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B0AC2D" w14:textId="54B6C7F1" w:rsidR="00F2502D" w:rsidRPr="00F00441" w:rsidRDefault="001851DE" w:rsidP="00F2502D">
      <w:pPr>
        <w:jc w:val="center"/>
        <w:rPr>
          <w:rFonts w:ascii="Times New Roman" w:hAnsi="Times New Roman" w:cs="Times New Roman"/>
          <w:b/>
          <w:sz w:val="32"/>
          <w:szCs w:val="32"/>
          <w:lang w:val="en-US"/>
        </w:rPr>
      </w:pPr>
      <w:r w:rsidRPr="00F00441">
        <w:rPr>
          <w:rFonts w:ascii="Times New Roman" w:hAnsi="Times New Roman" w:cs="Times New Roman"/>
          <w:sz w:val="32"/>
          <w:szCs w:val="32"/>
        </w:rPr>
        <w:t>„</w:t>
      </w:r>
      <w:r w:rsidRPr="00F00441">
        <w:rPr>
          <w:rFonts w:ascii="Times New Roman" w:hAnsi="Times New Roman" w:cs="Times New Roman"/>
          <w:b/>
          <w:sz w:val="32"/>
          <w:szCs w:val="32"/>
        </w:rPr>
        <w:t>ТОПЛОФИКАЦИЯ</w:t>
      </w:r>
      <w:r w:rsidR="00F00441">
        <w:rPr>
          <w:rFonts w:ascii="Times New Roman" w:hAnsi="Times New Roman" w:cs="Times New Roman"/>
          <w:b/>
          <w:sz w:val="32"/>
          <w:szCs w:val="32"/>
        </w:rPr>
        <w:t xml:space="preserve"> – </w:t>
      </w:r>
      <w:r w:rsidRPr="00F00441">
        <w:rPr>
          <w:rFonts w:ascii="Times New Roman" w:hAnsi="Times New Roman" w:cs="Times New Roman"/>
          <w:b/>
          <w:sz w:val="32"/>
          <w:szCs w:val="32"/>
        </w:rPr>
        <w:t xml:space="preserve">ВТ“ АД </w:t>
      </w:r>
      <w:r w:rsidR="00C4013E" w:rsidRPr="00F00441">
        <w:rPr>
          <w:rFonts w:ascii="Times New Roman" w:hAnsi="Times New Roman" w:cs="Times New Roman"/>
          <w:b/>
          <w:sz w:val="32"/>
          <w:szCs w:val="32"/>
          <w:lang w:val="en-US"/>
        </w:rPr>
        <w:t xml:space="preserve"> </w:t>
      </w:r>
    </w:p>
    <w:p w14:paraId="51B0AC2E" w14:textId="77777777" w:rsidR="00C4013E" w:rsidRPr="00F00441" w:rsidRDefault="00C4013E" w:rsidP="00F2502D">
      <w:pPr>
        <w:jc w:val="center"/>
        <w:rPr>
          <w:rFonts w:ascii="Times New Roman" w:hAnsi="Times New Roman" w:cs="Times New Roman"/>
          <w:b/>
          <w:sz w:val="32"/>
          <w:szCs w:val="32"/>
          <w:lang w:val="en-US"/>
        </w:rPr>
      </w:pPr>
      <w:r w:rsidRPr="00F00441">
        <w:rPr>
          <w:rFonts w:ascii="Times New Roman" w:hAnsi="Times New Roman" w:cs="Times New Roman"/>
          <w:b/>
          <w:sz w:val="32"/>
          <w:szCs w:val="32"/>
        </w:rPr>
        <w:t>ВЕЛИКО ТЪРНОВО</w:t>
      </w:r>
    </w:p>
    <w:p w14:paraId="51B0AC2F" w14:textId="77777777" w:rsidR="00A8305F" w:rsidRPr="00A8305F" w:rsidRDefault="00A8305F" w:rsidP="00F2502D">
      <w:pPr>
        <w:jc w:val="center"/>
        <w:rPr>
          <w:rFonts w:ascii="Times New Roman" w:hAnsi="Times New Roman" w:cs="Times New Roman"/>
          <w:b/>
          <w:sz w:val="20"/>
          <w:szCs w:val="20"/>
          <w:lang w:val="en-US"/>
        </w:rPr>
      </w:pPr>
    </w:p>
    <w:p w14:paraId="51B0AC30" w14:textId="77777777" w:rsidR="00C4013E" w:rsidRPr="00174607" w:rsidRDefault="00C4013E" w:rsidP="00F00441">
      <w:pPr>
        <w:spacing w:after="0" w:line="360" w:lineRule="auto"/>
        <w:jc w:val="center"/>
        <w:rPr>
          <w:rFonts w:ascii="Times New Roman" w:hAnsi="Times New Roman" w:cs="Times New Roman"/>
          <w:b/>
          <w:sz w:val="24"/>
          <w:szCs w:val="24"/>
        </w:rPr>
      </w:pPr>
      <w:r w:rsidRPr="00174607">
        <w:rPr>
          <w:rFonts w:ascii="Times New Roman" w:hAnsi="Times New Roman" w:cs="Times New Roman"/>
          <w:b/>
          <w:sz w:val="24"/>
          <w:szCs w:val="24"/>
        </w:rPr>
        <w:t>ОБОСНОВКА НА ПРОГНОЗ</w:t>
      </w:r>
      <w:r w:rsidR="0028646C" w:rsidRPr="00174607">
        <w:rPr>
          <w:rFonts w:ascii="Times New Roman" w:hAnsi="Times New Roman" w:cs="Times New Roman"/>
          <w:b/>
          <w:sz w:val="24"/>
          <w:szCs w:val="24"/>
        </w:rPr>
        <w:t>Н</w:t>
      </w:r>
      <w:r w:rsidRPr="00174607">
        <w:rPr>
          <w:rFonts w:ascii="Times New Roman" w:hAnsi="Times New Roman" w:cs="Times New Roman"/>
          <w:b/>
          <w:sz w:val="24"/>
          <w:szCs w:val="24"/>
        </w:rPr>
        <w:t>ИТЕ ЦЕНООБРАЗУВАЩИ ЕЛЕМЕНТИ</w:t>
      </w:r>
    </w:p>
    <w:p w14:paraId="51B0AC31" w14:textId="77777777" w:rsidR="00C4013E" w:rsidRPr="00174607" w:rsidRDefault="00C4013E" w:rsidP="00F00441">
      <w:pPr>
        <w:spacing w:after="0" w:line="360" w:lineRule="auto"/>
        <w:jc w:val="center"/>
        <w:rPr>
          <w:rFonts w:ascii="Times New Roman" w:hAnsi="Times New Roman" w:cs="Times New Roman"/>
          <w:b/>
          <w:sz w:val="24"/>
          <w:szCs w:val="24"/>
        </w:rPr>
      </w:pPr>
      <w:r w:rsidRPr="00174607">
        <w:rPr>
          <w:rFonts w:ascii="Times New Roman" w:hAnsi="Times New Roman" w:cs="Times New Roman"/>
          <w:b/>
          <w:sz w:val="24"/>
          <w:szCs w:val="24"/>
        </w:rPr>
        <w:t>ЗА ЦЕНИ НА ЕЛЕКТРИЧЕСКА И ТОПЛИННА ЕНЕРГИЯ ОТ 01.07.20</w:t>
      </w:r>
      <w:r w:rsidR="00994EA1">
        <w:rPr>
          <w:rFonts w:ascii="Times New Roman" w:hAnsi="Times New Roman" w:cs="Times New Roman"/>
          <w:b/>
          <w:sz w:val="24"/>
          <w:szCs w:val="24"/>
          <w:lang w:val="en-US"/>
        </w:rPr>
        <w:t>2</w:t>
      </w:r>
      <w:r w:rsidR="009640B7">
        <w:rPr>
          <w:rFonts w:ascii="Times New Roman" w:hAnsi="Times New Roman" w:cs="Times New Roman"/>
          <w:b/>
          <w:sz w:val="24"/>
          <w:szCs w:val="24"/>
        </w:rPr>
        <w:t>5</w:t>
      </w:r>
      <w:r w:rsidRPr="00174607">
        <w:rPr>
          <w:rFonts w:ascii="Times New Roman" w:hAnsi="Times New Roman" w:cs="Times New Roman"/>
          <w:b/>
          <w:sz w:val="24"/>
          <w:szCs w:val="24"/>
        </w:rPr>
        <w:t>г.- 30.06.20</w:t>
      </w:r>
      <w:r w:rsidR="00E224A6">
        <w:rPr>
          <w:rFonts w:ascii="Times New Roman" w:hAnsi="Times New Roman" w:cs="Times New Roman"/>
          <w:b/>
          <w:sz w:val="24"/>
          <w:szCs w:val="24"/>
          <w:lang w:val="en-US"/>
        </w:rPr>
        <w:t>2</w:t>
      </w:r>
      <w:r w:rsidR="009640B7">
        <w:rPr>
          <w:rFonts w:ascii="Times New Roman" w:hAnsi="Times New Roman" w:cs="Times New Roman"/>
          <w:b/>
          <w:sz w:val="24"/>
          <w:szCs w:val="24"/>
        </w:rPr>
        <w:t>6</w:t>
      </w:r>
      <w:r w:rsidR="00385DB5">
        <w:rPr>
          <w:rFonts w:ascii="Times New Roman" w:hAnsi="Times New Roman" w:cs="Times New Roman"/>
          <w:b/>
          <w:sz w:val="24"/>
          <w:szCs w:val="24"/>
        </w:rPr>
        <w:t xml:space="preserve"> </w:t>
      </w:r>
      <w:r w:rsidRPr="00174607">
        <w:rPr>
          <w:rFonts w:ascii="Times New Roman" w:hAnsi="Times New Roman" w:cs="Times New Roman"/>
          <w:b/>
          <w:sz w:val="24"/>
          <w:szCs w:val="24"/>
        </w:rPr>
        <w:t>г.</w:t>
      </w:r>
    </w:p>
    <w:p w14:paraId="51B0AC32" w14:textId="77777777" w:rsidR="00C4013E" w:rsidRPr="00174607" w:rsidRDefault="00C4013E" w:rsidP="007654CA">
      <w:pPr>
        <w:spacing w:after="0"/>
        <w:jc w:val="center"/>
        <w:rPr>
          <w:rFonts w:ascii="Times New Roman" w:hAnsi="Times New Roman" w:cs="Times New Roman"/>
          <w:b/>
          <w:sz w:val="24"/>
          <w:szCs w:val="24"/>
        </w:rPr>
      </w:pPr>
    </w:p>
    <w:p w14:paraId="51B0AC33" w14:textId="77777777" w:rsidR="00C4013E" w:rsidRPr="004C7230" w:rsidRDefault="00C4013E" w:rsidP="007654CA">
      <w:pPr>
        <w:spacing w:after="0"/>
        <w:jc w:val="center"/>
        <w:rPr>
          <w:rFonts w:ascii="Times New Roman" w:hAnsi="Times New Roman" w:cs="Times New Roman"/>
          <w:b/>
          <w:sz w:val="28"/>
          <w:szCs w:val="28"/>
        </w:rPr>
      </w:pPr>
    </w:p>
    <w:p w14:paraId="51B0AC34" w14:textId="6ED00198" w:rsidR="00C4013E" w:rsidRPr="004C7230" w:rsidRDefault="00C4013E" w:rsidP="00860C3E">
      <w:pPr>
        <w:spacing w:after="0"/>
        <w:jc w:val="both"/>
        <w:rPr>
          <w:rFonts w:ascii="Times New Roman" w:hAnsi="Times New Roman" w:cs="Times New Roman"/>
          <w:b/>
          <w:bCs/>
          <w:sz w:val="28"/>
          <w:szCs w:val="28"/>
        </w:rPr>
      </w:pPr>
      <w:r w:rsidRPr="004C7230">
        <w:rPr>
          <w:rFonts w:ascii="Times New Roman" w:hAnsi="Times New Roman" w:cs="Times New Roman"/>
          <w:b/>
          <w:bCs/>
          <w:sz w:val="28"/>
          <w:szCs w:val="28"/>
          <w:lang w:val="en-US"/>
        </w:rPr>
        <w:t>I.</w:t>
      </w:r>
      <w:r w:rsidR="004C7230">
        <w:rPr>
          <w:rFonts w:ascii="Times New Roman" w:hAnsi="Times New Roman" w:cs="Times New Roman"/>
          <w:b/>
          <w:bCs/>
          <w:sz w:val="28"/>
          <w:szCs w:val="28"/>
        </w:rPr>
        <w:t xml:space="preserve"> </w:t>
      </w:r>
      <w:r w:rsidRPr="004C7230">
        <w:rPr>
          <w:rFonts w:ascii="Times New Roman" w:hAnsi="Times New Roman" w:cs="Times New Roman"/>
          <w:b/>
          <w:bCs/>
          <w:sz w:val="28"/>
          <w:szCs w:val="28"/>
        </w:rPr>
        <w:t>УСЛОВНО ПОСТОЯННИ РАЗХОДИ</w:t>
      </w:r>
    </w:p>
    <w:p w14:paraId="51B0AC35" w14:textId="77777777" w:rsidR="00C4013E" w:rsidRPr="0019661D" w:rsidRDefault="00C4013E" w:rsidP="00860C3E">
      <w:pPr>
        <w:spacing w:after="0"/>
        <w:jc w:val="both"/>
        <w:rPr>
          <w:rFonts w:ascii="Times New Roman" w:hAnsi="Times New Roman" w:cs="Times New Roman"/>
          <w:sz w:val="24"/>
          <w:szCs w:val="24"/>
        </w:rPr>
      </w:pPr>
    </w:p>
    <w:p w14:paraId="51B0AC36" w14:textId="77777777" w:rsidR="00C4013E" w:rsidRPr="0019661D" w:rsidRDefault="00C4013E"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1.РАЗХОДИ ЗА АМОРТИЗАЦИИ</w:t>
      </w:r>
    </w:p>
    <w:p w14:paraId="51B0AC37" w14:textId="77777777" w:rsidR="00B17CC1" w:rsidRPr="0019661D" w:rsidRDefault="00B17CC1" w:rsidP="00860C3E">
      <w:pPr>
        <w:spacing w:after="0"/>
        <w:jc w:val="both"/>
        <w:rPr>
          <w:rFonts w:ascii="Times New Roman" w:hAnsi="Times New Roman" w:cs="Times New Roman"/>
          <w:sz w:val="28"/>
          <w:szCs w:val="28"/>
        </w:rPr>
      </w:pPr>
    </w:p>
    <w:p w14:paraId="51B0AC38" w14:textId="77777777" w:rsidR="00C4013E" w:rsidRPr="0019661D" w:rsidRDefault="00C4013E" w:rsidP="00821FAA">
      <w:pPr>
        <w:spacing w:after="0"/>
        <w:jc w:val="both"/>
        <w:rPr>
          <w:rFonts w:ascii="Times New Roman" w:hAnsi="Times New Roman" w:cs="Times New Roman"/>
          <w:sz w:val="24"/>
          <w:szCs w:val="24"/>
        </w:rPr>
      </w:pPr>
      <w:r w:rsidRPr="0019661D">
        <w:rPr>
          <w:rFonts w:ascii="Times New Roman" w:hAnsi="Times New Roman" w:cs="Times New Roman"/>
          <w:b/>
          <w:sz w:val="24"/>
          <w:szCs w:val="24"/>
        </w:rPr>
        <w:t>Отчетените разходи за амортизации на ДА за 20</w:t>
      </w:r>
      <w:r w:rsidR="00646AFA">
        <w:rPr>
          <w:rFonts w:ascii="Times New Roman" w:hAnsi="Times New Roman" w:cs="Times New Roman"/>
          <w:b/>
          <w:sz w:val="24"/>
          <w:szCs w:val="24"/>
        </w:rPr>
        <w:t>2</w:t>
      </w:r>
      <w:r w:rsidR="009640B7">
        <w:rPr>
          <w:rFonts w:ascii="Times New Roman" w:hAnsi="Times New Roman" w:cs="Times New Roman"/>
          <w:b/>
          <w:sz w:val="24"/>
          <w:szCs w:val="24"/>
        </w:rPr>
        <w:t>4</w:t>
      </w:r>
      <w:r w:rsidR="00385DB5">
        <w:rPr>
          <w:rFonts w:ascii="Times New Roman" w:hAnsi="Times New Roman" w:cs="Times New Roman"/>
          <w:b/>
          <w:sz w:val="24"/>
          <w:szCs w:val="24"/>
        </w:rPr>
        <w:t xml:space="preserve"> </w:t>
      </w:r>
      <w:r w:rsidRPr="0019661D">
        <w:rPr>
          <w:rFonts w:ascii="Times New Roman" w:hAnsi="Times New Roman" w:cs="Times New Roman"/>
          <w:b/>
          <w:sz w:val="24"/>
          <w:szCs w:val="24"/>
        </w:rPr>
        <w:t>г.</w:t>
      </w:r>
      <w:r w:rsidR="0028646C" w:rsidRPr="0019661D">
        <w:rPr>
          <w:rFonts w:ascii="Times New Roman" w:hAnsi="Times New Roman" w:cs="Times New Roman"/>
          <w:b/>
          <w:sz w:val="24"/>
          <w:szCs w:val="24"/>
        </w:rPr>
        <w:t xml:space="preserve"> </w:t>
      </w:r>
      <w:r w:rsidRPr="0019661D">
        <w:rPr>
          <w:rFonts w:ascii="Times New Roman" w:hAnsi="Times New Roman" w:cs="Times New Roman"/>
          <w:b/>
          <w:sz w:val="24"/>
          <w:szCs w:val="24"/>
        </w:rPr>
        <w:t xml:space="preserve">са </w:t>
      </w:r>
      <w:r w:rsidR="009640B7">
        <w:rPr>
          <w:rFonts w:ascii="Times New Roman" w:hAnsi="Times New Roman" w:cs="Times New Roman"/>
          <w:b/>
          <w:sz w:val="24"/>
          <w:szCs w:val="24"/>
        </w:rPr>
        <w:t>163</w:t>
      </w:r>
      <w:r w:rsidRPr="0019661D">
        <w:rPr>
          <w:rFonts w:ascii="Times New Roman" w:hAnsi="Times New Roman" w:cs="Times New Roman"/>
          <w:b/>
          <w:sz w:val="24"/>
          <w:szCs w:val="24"/>
        </w:rPr>
        <w:t xml:space="preserve"> х</w:t>
      </w:r>
      <w:r w:rsidR="00CB08D0">
        <w:rPr>
          <w:rFonts w:ascii="Times New Roman" w:hAnsi="Times New Roman" w:cs="Times New Roman"/>
          <w:b/>
          <w:sz w:val="24"/>
          <w:szCs w:val="24"/>
        </w:rPr>
        <w:t xml:space="preserve">ил. </w:t>
      </w:r>
      <w:r w:rsidRPr="0019661D">
        <w:rPr>
          <w:rFonts w:ascii="Times New Roman" w:hAnsi="Times New Roman" w:cs="Times New Roman"/>
          <w:b/>
          <w:sz w:val="24"/>
          <w:szCs w:val="24"/>
        </w:rPr>
        <w:t>лв</w:t>
      </w:r>
      <w:r w:rsidRPr="0019661D">
        <w:rPr>
          <w:rFonts w:ascii="Times New Roman" w:hAnsi="Times New Roman" w:cs="Times New Roman"/>
          <w:sz w:val="24"/>
          <w:szCs w:val="24"/>
        </w:rPr>
        <w:t xml:space="preserve">., в т.ч. </w:t>
      </w:r>
      <w:r w:rsidR="009640B7">
        <w:rPr>
          <w:rFonts w:ascii="Times New Roman" w:hAnsi="Times New Roman" w:cs="Times New Roman"/>
          <w:sz w:val="24"/>
          <w:szCs w:val="24"/>
        </w:rPr>
        <w:t>105</w:t>
      </w:r>
      <w:r w:rsidRPr="0019661D">
        <w:rPr>
          <w:rFonts w:ascii="Times New Roman" w:hAnsi="Times New Roman" w:cs="Times New Roman"/>
          <w:sz w:val="24"/>
          <w:szCs w:val="24"/>
        </w:rPr>
        <w:t xml:space="preserve"> х</w:t>
      </w:r>
      <w:r w:rsidR="00CB08D0">
        <w:rPr>
          <w:rFonts w:ascii="Times New Roman" w:hAnsi="Times New Roman" w:cs="Times New Roman"/>
          <w:sz w:val="24"/>
          <w:szCs w:val="24"/>
        </w:rPr>
        <w:t xml:space="preserve">ил. </w:t>
      </w:r>
      <w:r w:rsidRPr="0019661D">
        <w:rPr>
          <w:rFonts w:ascii="Times New Roman" w:hAnsi="Times New Roman" w:cs="Times New Roman"/>
          <w:sz w:val="24"/>
          <w:szCs w:val="24"/>
        </w:rPr>
        <w:t>лв. за производство на</w:t>
      </w:r>
      <w:r w:rsidR="0028646C" w:rsidRPr="0019661D">
        <w:rPr>
          <w:rFonts w:ascii="Times New Roman" w:hAnsi="Times New Roman" w:cs="Times New Roman"/>
          <w:sz w:val="24"/>
          <w:szCs w:val="24"/>
        </w:rPr>
        <w:t xml:space="preserve"> </w:t>
      </w:r>
      <w:r w:rsidRPr="0019661D">
        <w:rPr>
          <w:rFonts w:ascii="Times New Roman" w:hAnsi="Times New Roman" w:cs="Times New Roman"/>
          <w:sz w:val="24"/>
          <w:szCs w:val="24"/>
        </w:rPr>
        <w:t xml:space="preserve"> електрическа и топлинна енергия </w:t>
      </w:r>
      <w:r w:rsidR="00A63CF3" w:rsidRPr="0019661D">
        <w:rPr>
          <w:rFonts w:ascii="Times New Roman" w:hAnsi="Times New Roman" w:cs="Times New Roman"/>
          <w:sz w:val="24"/>
          <w:szCs w:val="24"/>
        </w:rPr>
        <w:t xml:space="preserve">и </w:t>
      </w:r>
      <w:r w:rsidR="00D90491">
        <w:rPr>
          <w:rFonts w:ascii="Times New Roman" w:hAnsi="Times New Roman" w:cs="Times New Roman"/>
          <w:sz w:val="24"/>
          <w:szCs w:val="24"/>
        </w:rPr>
        <w:t>5</w:t>
      </w:r>
      <w:r w:rsidR="009640B7">
        <w:rPr>
          <w:rFonts w:ascii="Times New Roman" w:hAnsi="Times New Roman" w:cs="Times New Roman"/>
          <w:sz w:val="24"/>
          <w:szCs w:val="24"/>
        </w:rPr>
        <w:t>8</w:t>
      </w:r>
      <w:r w:rsidR="00A63CF3" w:rsidRPr="0019661D">
        <w:rPr>
          <w:rFonts w:ascii="Times New Roman" w:hAnsi="Times New Roman" w:cs="Times New Roman"/>
          <w:sz w:val="24"/>
          <w:szCs w:val="24"/>
        </w:rPr>
        <w:t xml:space="preserve"> х</w:t>
      </w:r>
      <w:r w:rsidR="00CB08D0">
        <w:rPr>
          <w:rFonts w:ascii="Times New Roman" w:hAnsi="Times New Roman" w:cs="Times New Roman"/>
          <w:sz w:val="24"/>
          <w:szCs w:val="24"/>
        </w:rPr>
        <w:t xml:space="preserve">ил. </w:t>
      </w:r>
      <w:r w:rsidR="00A63CF3" w:rsidRPr="0019661D">
        <w:rPr>
          <w:rFonts w:ascii="Times New Roman" w:hAnsi="Times New Roman" w:cs="Times New Roman"/>
          <w:sz w:val="24"/>
          <w:szCs w:val="24"/>
        </w:rPr>
        <w:t xml:space="preserve">лв. за пренос на </w:t>
      </w:r>
      <w:r w:rsidR="0028646C" w:rsidRPr="0019661D">
        <w:rPr>
          <w:rFonts w:ascii="Times New Roman" w:hAnsi="Times New Roman" w:cs="Times New Roman"/>
          <w:sz w:val="24"/>
          <w:szCs w:val="24"/>
        </w:rPr>
        <w:t xml:space="preserve"> </w:t>
      </w:r>
      <w:r w:rsidR="00A63CF3" w:rsidRPr="0019661D">
        <w:rPr>
          <w:rFonts w:ascii="Times New Roman" w:hAnsi="Times New Roman" w:cs="Times New Roman"/>
          <w:sz w:val="24"/>
          <w:szCs w:val="24"/>
        </w:rPr>
        <w:t>топлинна енергия.</w:t>
      </w:r>
    </w:p>
    <w:p w14:paraId="51B0AC39" w14:textId="77777777" w:rsidR="001D3360" w:rsidRPr="0019661D" w:rsidRDefault="001D3360" w:rsidP="00860C3E">
      <w:pPr>
        <w:spacing w:after="0"/>
        <w:jc w:val="both"/>
        <w:rPr>
          <w:rFonts w:ascii="Times New Roman" w:hAnsi="Times New Roman" w:cs="Times New Roman"/>
          <w:sz w:val="24"/>
          <w:szCs w:val="24"/>
        </w:rPr>
      </w:pPr>
    </w:p>
    <w:p w14:paraId="51B0AC3A" w14:textId="77777777" w:rsidR="001D3360" w:rsidRDefault="001D3360" w:rsidP="00821FAA">
      <w:pPr>
        <w:spacing w:after="0"/>
        <w:jc w:val="both"/>
        <w:rPr>
          <w:rFonts w:ascii="Times New Roman" w:hAnsi="Times New Roman" w:cs="Times New Roman"/>
          <w:b/>
          <w:sz w:val="24"/>
          <w:szCs w:val="24"/>
        </w:rPr>
      </w:pPr>
      <w:r w:rsidRPr="0019661D">
        <w:rPr>
          <w:rFonts w:ascii="Times New Roman" w:hAnsi="Times New Roman" w:cs="Times New Roman"/>
          <w:b/>
          <w:sz w:val="24"/>
          <w:szCs w:val="24"/>
        </w:rPr>
        <w:t>Прогнозните разходи за амортизации за ценовия период от 01.07.20</w:t>
      </w:r>
      <w:r w:rsidR="00BB654B">
        <w:rPr>
          <w:rFonts w:ascii="Times New Roman" w:hAnsi="Times New Roman" w:cs="Times New Roman"/>
          <w:b/>
          <w:sz w:val="24"/>
          <w:szCs w:val="24"/>
          <w:lang w:val="en-US"/>
        </w:rPr>
        <w:t>2</w:t>
      </w:r>
      <w:r w:rsidR="009640B7">
        <w:rPr>
          <w:rFonts w:ascii="Times New Roman" w:hAnsi="Times New Roman" w:cs="Times New Roman"/>
          <w:b/>
          <w:sz w:val="24"/>
          <w:szCs w:val="24"/>
        </w:rPr>
        <w:t>5</w:t>
      </w:r>
      <w:r w:rsidRPr="0019661D">
        <w:rPr>
          <w:rFonts w:ascii="Times New Roman" w:hAnsi="Times New Roman" w:cs="Times New Roman"/>
          <w:b/>
          <w:sz w:val="24"/>
          <w:szCs w:val="24"/>
        </w:rPr>
        <w:t>г.-30.06.20</w:t>
      </w:r>
      <w:r w:rsidR="005B062F">
        <w:rPr>
          <w:rFonts w:ascii="Times New Roman" w:hAnsi="Times New Roman" w:cs="Times New Roman"/>
          <w:b/>
          <w:sz w:val="24"/>
          <w:szCs w:val="24"/>
          <w:lang w:val="en-US"/>
        </w:rPr>
        <w:t>2</w:t>
      </w:r>
      <w:r w:rsidR="009640B7">
        <w:rPr>
          <w:rFonts w:ascii="Times New Roman" w:hAnsi="Times New Roman" w:cs="Times New Roman"/>
          <w:b/>
          <w:sz w:val="24"/>
          <w:szCs w:val="24"/>
        </w:rPr>
        <w:t>6</w:t>
      </w:r>
      <w:r w:rsidRPr="0019661D">
        <w:rPr>
          <w:rFonts w:ascii="Times New Roman" w:hAnsi="Times New Roman" w:cs="Times New Roman"/>
          <w:b/>
          <w:sz w:val="24"/>
          <w:szCs w:val="24"/>
        </w:rPr>
        <w:t>г. са</w:t>
      </w:r>
      <w:r w:rsidR="00821FAA">
        <w:rPr>
          <w:rFonts w:ascii="Times New Roman" w:hAnsi="Times New Roman" w:cs="Times New Roman"/>
          <w:b/>
          <w:sz w:val="24"/>
          <w:szCs w:val="24"/>
        </w:rPr>
        <w:t xml:space="preserve"> </w:t>
      </w:r>
      <w:r w:rsidR="009640B7">
        <w:rPr>
          <w:rFonts w:ascii="Times New Roman" w:hAnsi="Times New Roman" w:cs="Times New Roman"/>
          <w:b/>
          <w:sz w:val="24"/>
          <w:szCs w:val="24"/>
        </w:rPr>
        <w:t>179</w:t>
      </w:r>
      <w:r w:rsidR="00821FAA">
        <w:rPr>
          <w:rFonts w:ascii="Times New Roman" w:hAnsi="Times New Roman" w:cs="Times New Roman"/>
          <w:b/>
          <w:sz w:val="24"/>
          <w:szCs w:val="24"/>
        </w:rPr>
        <w:t xml:space="preserve"> х</w:t>
      </w:r>
      <w:r w:rsidR="00CB08D0">
        <w:rPr>
          <w:rFonts w:ascii="Times New Roman" w:hAnsi="Times New Roman" w:cs="Times New Roman"/>
          <w:b/>
          <w:sz w:val="24"/>
          <w:szCs w:val="24"/>
        </w:rPr>
        <w:t xml:space="preserve">ил. </w:t>
      </w:r>
      <w:r w:rsidR="00821FAA">
        <w:rPr>
          <w:rFonts w:ascii="Times New Roman" w:hAnsi="Times New Roman" w:cs="Times New Roman"/>
          <w:b/>
          <w:sz w:val="24"/>
          <w:szCs w:val="24"/>
        </w:rPr>
        <w:t>лв.</w:t>
      </w:r>
      <w:r w:rsidR="00382A05">
        <w:rPr>
          <w:rFonts w:ascii="Times New Roman" w:hAnsi="Times New Roman" w:cs="Times New Roman"/>
          <w:b/>
          <w:sz w:val="24"/>
          <w:szCs w:val="24"/>
        </w:rPr>
        <w:t xml:space="preserve"> </w:t>
      </w:r>
      <w:r w:rsidR="00F55E47">
        <w:rPr>
          <w:rFonts w:ascii="Times New Roman" w:hAnsi="Times New Roman" w:cs="Times New Roman"/>
          <w:b/>
          <w:sz w:val="24"/>
          <w:szCs w:val="24"/>
        </w:rPr>
        <w:t xml:space="preserve"> </w:t>
      </w:r>
      <w:r w:rsidR="00382A05">
        <w:rPr>
          <w:rFonts w:ascii="Times New Roman" w:hAnsi="Times New Roman" w:cs="Times New Roman"/>
          <w:b/>
          <w:sz w:val="24"/>
          <w:szCs w:val="24"/>
        </w:rPr>
        <w:t xml:space="preserve">Завишени са </w:t>
      </w:r>
      <w:r w:rsidR="00F55E47">
        <w:rPr>
          <w:rFonts w:ascii="Times New Roman" w:hAnsi="Times New Roman" w:cs="Times New Roman"/>
          <w:b/>
          <w:sz w:val="24"/>
          <w:szCs w:val="24"/>
        </w:rPr>
        <w:t xml:space="preserve">общо </w:t>
      </w:r>
      <w:r w:rsidR="00382A05">
        <w:rPr>
          <w:rFonts w:ascii="Times New Roman" w:hAnsi="Times New Roman" w:cs="Times New Roman"/>
          <w:b/>
          <w:sz w:val="24"/>
          <w:szCs w:val="24"/>
        </w:rPr>
        <w:t xml:space="preserve">с </w:t>
      </w:r>
      <w:r w:rsidR="009640B7">
        <w:rPr>
          <w:rFonts w:ascii="Times New Roman" w:hAnsi="Times New Roman" w:cs="Times New Roman"/>
          <w:b/>
          <w:sz w:val="24"/>
          <w:szCs w:val="24"/>
        </w:rPr>
        <w:t>16</w:t>
      </w:r>
      <w:r w:rsidR="00382A05">
        <w:rPr>
          <w:rFonts w:ascii="Times New Roman" w:hAnsi="Times New Roman" w:cs="Times New Roman"/>
          <w:b/>
          <w:sz w:val="24"/>
          <w:szCs w:val="24"/>
        </w:rPr>
        <w:t xml:space="preserve"> хил.</w:t>
      </w:r>
      <w:r w:rsidR="00F55E47">
        <w:rPr>
          <w:rFonts w:ascii="Times New Roman" w:hAnsi="Times New Roman" w:cs="Times New Roman"/>
          <w:b/>
          <w:sz w:val="24"/>
          <w:szCs w:val="24"/>
        </w:rPr>
        <w:t xml:space="preserve"> </w:t>
      </w:r>
      <w:r w:rsidR="00382A05">
        <w:rPr>
          <w:rFonts w:ascii="Times New Roman" w:hAnsi="Times New Roman" w:cs="Times New Roman"/>
          <w:b/>
          <w:sz w:val="24"/>
          <w:szCs w:val="24"/>
        </w:rPr>
        <w:t>лв., както следва:</w:t>
      </w:r>
    </w:p>
    <w:p w14:paraId="51B0AC3B" w14:textId="77777777" w:rsidR="00F55E47" w:rsidRDefault="00F55E47" w:rsidP="00821FAA">
      <w:pPr>
        <w:spacing w:after="0"/>
        <w:jc w:val="both"/>
        <w:rPr>
          <w:rFonts w:ascii="Times New Roman" w:hAnsi="Times New Roman" w:cs="Times New Roman"/>
          <w:b/>
          <w:sz w:val="24"/>
          <w:szCs w:val="24"/>
        </w:rPr>
      </w:pPr>
    </w:p>
    <w:p w14:paraId="51B0AC3C" w14:textId="327FCA83" w:rsidR="00F55E47" w:rsidRPr="00BF365F" w:rsidRDefault="00F55E47" w:rsidP="00F00441">
      <w:pPr>
        <w:spacing w:after="0"/>
        <w:ind w:firstLine="708"/>
        <w:jc w:val="both"/>
        <w:rPr>
          <w:rFonts w:ascii="Times New Roman" w:hAnsi="Times New Roman" w:cs="Times New Roman"/>
          <w:sz w:val="24"/>
          <w:szCs w:val="24"/>
        </w:rPr>
      </w:pPr>
      <w:r w:rsidRPr="00BF365F">
        <w:rPr>
          <w:rFonts w:ascii="Times New Roman" w:hAnsi="Times New Roman" w:cs="Times New Roman"/>
          <w:b/>
          <w:sz w:val="24"/>
          <w:szCs w:val="24"/>
        </w:rPr>
        <w:t>*Увеличение на р</w:t>
      </w:r>
      <w:r w:rsidR="007C3CAB" w:rsidRPr="00BF365F">
        <w:rPr>
          <w:rFonts w:ascii="Times New Roman" w:hAnsi="Times New Roman" w:cs="Times New Roman"/>
          <w:b/>
          <w:sz w:val="24"/>
          <w:szCs w:val="24"/>
        </w:rPr>
        <w:t>азходи</w:t>
      </w:r>
      <w:r w:rsidRPr="00BF365F">
        <w:rPr>
          <w:rFonts w:ascii="Times New Roman" w:hAnsi="Times New Roman" w:cs="Times New Roman"/>
          <w:b/>
          <w:sz w:val="24"/>
          <w:szCs w:val="24"/>
        </w:rPr>
        <w:t>те</w:t>
      </w:r>
      <w:r w:rsidR="007C3CAB" w:rsidRPr="00BF365F">
        <w:rPr>
          <w:rFonts w:ascii="Times New Roman" w:hAnsi="Times New Roman" w:cs="Times New Roman"/>
          <w:b/>
          <w:sz w:val="24"/>
          <w:szCs w:val="24"/>
        </w:rPr>
        <w:t xml:space="preserve"> за амортизации за </w:t>
      </w:r>
      <w:r w:rsidRPr="00BF365F">
        <w:rPr>
          <w:rFonts w:ascii="Times New Roman" w:hAnsi="Times New Roman" w:cs="Times New Roman"/>
          <w:b/>
          <w:sz w:val="24"/>
          <w:szCs w:val="24"/>
        </w:rPr>
        <w:t>производство на топлинна енергия /</w:t>
      </w:r>
      <w:r w:rsidRPr="00BF365F">
        <w:rPr>
          <w:rFonts w:ascii="Times New Roman" w:hAnsi="Times New Roman" w:cs="Times New Roman"/>
          <w:sz w:val="24"/>
          <w:szCs w:val="24"/>
        </w:rPr>
        <w:t>амортизация на</w:t>
      </w:r>
      <w:r w:rsidRPr="00BF365F">
        <w:rPr>
          <w:rFonts w:ascii="Times New Roman" w:hAnsi="Times New Roman" w:cs="Times New Roman"/>
          <w:b/>
          <w:sz w:val="24"/>
          <w:szCs w:val="24"/>
        </w:rPr>
        <w:t xml:space="preserve"> </w:t>
      </w:r>
      <w:r w:rsidR="005B062F" w:rsidRPr="00BF365F">
        <w:rPr>
          <w:rFonts w:ascii="Times New Roman" w:hAnsi="Times New Roman" w:cs="Times New Roman"/>
          <w:sz w:val="24"/>
          <w:szCs w:val="24"/>
        </w:rPr>
        <w:t>реконструкция</w:t>
      </w:r>
      <w:r w:rsidRPr="00BF365F">
        <w:rPr>
          <w:rFonts w:ascii="Times New Roman" w:hAnsi="Times New Roman" w:cs="Times New Roman"/>
          <w:sz w:val="24"/>
          <w:szCs w:val="24"/>
        </w:rPr>
        <w:t xml:space="preserve"> </w:t>
      </w:r>
      <w:r w:rsidR="005B062F" w:rsidRPr="00BF365F">
        <w:rPr>
          <w:rFonts w:ascii="Times New Roman" w:hAnsi="Times New Roman" w:cs="Times New Roman"/>
          <w:sz w:val="24"/>
          <w:szCs w:val="24"/>
        </w:rPr>
        <w:t xml:space="preserve">на </w:t>
      </w:r>
      <w:r w:rsidR="00F00441">
        <w:rPr>
          <w:rFonts w:ascii="Times New Roman" w:hAnsi="Times New Roman" w:cs="Times New Roman"/>
          <w:sz w:val="24"/>
          <w:szCs w:val="24"/>
        </w:rPr>
        <w:t xml:space="preserve">Водогреен котел </w:t>
      </w:r>
      <w:r w:rsidR="00BF365F" w:rsidRPr="00BF365F">
        <w:rPr>
          <w:rFonts w:ascii="Times New Roman" w:hAnsi="Times New Roman" w:cs="Times New Roman"/>
          <w:sz w:val="24"/>
          <w:szCs w:val="24"/>
        </w:rPr>
        <w:t>ВК 50</w:t>
      </w:r>
      <w:r w:rsidRPr="00BF365F">
        <w:rPr>
          <w:rFonts w:ascii="Times New Roman" w:hAnsi="Times New Roman" w:cs="Times New Roman"/>
          <w:sz w:val="24"/>
          <w:szCs w:val="24"/>
        </w:rPr>
        <w:t xml:space="preserve"> за производство на ТЕ/.</w:t>
      </w:r>
    </w:p>
    <w:p w14:paraId="51B0AC3D" w14:textId="70BFAC2E" w:rsidR="00F55E47" w:rsidRPr="00646AFA" w:rsidRDefault="00F55E47" w:rsidP="00F00441">
      <w:pPr>
        <w:spacing w:after="0"/>
        <w:ind w:firstLine="708"/>
        <w:jc w:val="both"/>
        <w:rPr>
          <w:rFonts w:ascii="Times New Roman" w:hAnsi="Times New Roman" w:cs="Times New Roman"/>
          <w:sz w:val="24"/>
          <w:szCs w:val="24"/>
        </w:rPr>
      </w:pPr>
      <w:r w:rsidRPr="00BF365F">
        <w:rPr>
          <w:rFonts w:ascii="Times New Roman" w:hAnsi="Times New Roman" w:cs="Times New Roman"/>
          <w:sz w:val="24"/>
          <w:szCs w:val="24"/>
        </w:rPr>
        <w:t>*</w:t>
      </w:r>
      <w:r w:rsidR="00646AFA" w:rsidRPr="00646AFA">
        <w:rPr>
          <w:rFonts w:ascii="Times New Roman" w:hAnsi="Times New Roman" w:cs="Times New Roman"/>
          <w:b/>
          <w:sz w:val="24"/>
          <w:szCs w:val="24"/>
        </w:rPr>
        <w:t>Увеличение на</w:t>
      </w:r>
      <w:r w:rsidR="00646AFA">
        <w:rPr>
          <w:rFonts w:ascii="Times New Roman" w:hAnsi="Times New Roman" w:cs="Times New Roman"/>
          <w:sz w:val="24"/>
          <w:szCs w:val="24"/>
        </w:rPr>
        <w:t xml:space="preserve"> р</w:t>
      </w:r>
      <w:r w:rsidRPr="00BF365F">
        <w:rPr>
          <w:rFonts w:ascii="Times New Roman" w:hAnsi="Times New Roman" w:cs="Times New Roman"/>
          <w:b/>
          <w:sz w:val="24"/>
          <w:szCs w:val="24"/>
        </w:rPr>
        <w:t>азходите за амортизация на активи в преноса на топлинна енергия</w:t>
      </w:r>
      <w:r w:rsidR="00B33987" w:rsidRPr="00BF365F">
        <w:rPr>
          <w:rFonts w:ascii="Times New Roman" w:hAnsi="Times New Roman" w:cs="Times New Roman"/>
          <w:b/>
          <w:sz w:val="24"/>
          <w:szCs w:val="24"/>
        </w:rPr>
        <w:t xml:space="preserve"> </w:t>
      </w:r>
      <w:r w:rsidR="00F00441">
        <w:rPr>
          <w:rFonts w:ascii="Times New Roman" w:hAnsi="Times New Roman" w:cs="Times New Roman"/>
          <w:b/>
          <w:sz w:val="24"/>
          <w:szCs w:val="24"/>
        </w:rPr>
        <w:t>/</w:t>
      </w:r>
      <w:r w:rsidR="00F00441">
        <w:rPr>
          <w:rFonts w:ascii="Times New Roman" w:hAnsi="Times New Roman" w:cs="Times New Roman"/>
          <w:sz w:val="24"/>
          <w:szCs w:val="24"/>
        </w:rPr>
        <w:t>реконструкция и модернизация</w:t>
      </w:r>
      <w:r w:rsidR="00646AFA">
        <w:rPr>
          <w:rFonts w:ascii="Times New Roman" w:hAnsi="Times New Roman" w:cs="Times New Roman"/>
          <w:sz w:val="24"/>
          <w:szCs w:val="24"/>
        </w:rPr>
        <w:t xml:space="preserve"> на част от топлопреносната мрежа по </w:t>
      </w:r>
      <w:r w:rsidR="00973A32">
        <w:rPr>
          <w:rFonts w:ascii="Times New Roman" w:hAnsi="Times New Roman" w:cs="Times New Roman"/>
          <w:sz w:val="24"/>
          <w:szCs w:val="24"/>
          <w:lang w:val="en-US"/>
        </w:rPr>
        <w:t>I-</w:t>
      </w:r>
      <w:r w:rsidR="00973A32">
        <w:rPr>
          <w:rFonts w:ascii="Times New Roman" w:hAnsi="Times New Roman" w:cs="Times New Roman"/>
          <w:sz w:val="24"/>
          <w:szCs w:val="24"/>
        </w:rPr>
        <w:t>ва магистрала</w:t>
      </w:r>
      <w:r w:rsidR="00646AFA">
        <w:rPr>
          <w:rFonts w:ascii="Times New Roman" w:hAnsi="Times New Roman" w:cs="Times New Roman"/>
          <w:sz w:val="24"/>
          <w:szCs w:val="24"/>
        </w:rPr>
        <w:t xml:space="preserve"> и </w:t>
      </w:r>
      <w:r w:rsidR="00973A32">
        <w:rPr>
          <w:rFonts w:ascii="Times New Roman" w:hAnsi="Times New Roman" w:cs="Times New Roman"/>
          <w:sz w:val="24"/>
          <w:szCs w:val="24"/>
          <w:lang w:val="en-US"/>
        </w:rPr>
        <w:t>II-</w:t>
      </w:r>
      <w:r w:rsidR="00973A32">
        <w:rPr>
          <w:rFonts w:ascii="Times New Roman" w:hAnsi="Times New Roman" w:cs="Times New Roman"/>
          <w:sz w:val="24"/>
          <w:szCs w:val="24"/>
        </w:rPr>
        <w:t>ра</w:t>
      </w:r>
      <w:r w:rsidR="00646AFA">
        <w:rPr>
          <w:rFonts w:ascii="Times New Roman" w:hAnsi="Times New Roman" w:cs="Times New Roman"/>
          <w:sz w:val="24"/>
          <w:szCs w:val="24"/>
        </w:rPr>
        <w:t xml:space="preserve"> магистрала.</w:t>
      </w:r>
      <w:r w:rsidR="00F00441">
        <w:rPr>
          <w:rFonts w:ascii="Times New Roman" w:hAnsi="Times New Roman" w:cs="Times New Roman"/>
          <w:sz w:val="24"/>
          <w:szCs w:val="24"/>
        </w:rPr>
        <w:t>/</w:t>
      </w:r>
    </w:p>
    <w:p w14:paraId="51B0AC3E" w14:textId="77777777" w:rsidR="00646AFA" w:rsidRPr="00BB654B" w:rsidRDefault="00646AFA" w:rsidP="00860C3E">
      <w:pPr>
        <w:spacing w:after="0"/>
        <w:jc w:val="both"/>
        <w:rPr>
          <w:rFonts w:ascii="Times New Roman" w:hAnsi="Times New Roman" w:cs="Times New Roman"/>
          <w:b/>
          <w:color w:val="FF0000"/>
          <w:sz w:val="24"/>
          <w:szCs w:val="24"/>
          <w:lang w:val="en-US"/>
        </w:rPr>
      </w:pPr>
    </w:p>
    <w:p w14:paraId="51B0AC3F" w14:textId="77777777" w:rsidR="00BA3F49" w:rsidRPr="00BF365F" w:rsidRDefault="007654CA" w:rsidP="00860C3E">
      <w:pPr>
        <w:spacing w:after="0"/>
        <w:jc w:val="both"/>
        <w:rPr>
          <w:rFonts w:ascii="Times New Roman" w:hAnsi="Times New Roman" w:cs="Times New Roman"/>
          <w:b/>
          <w:sz w:val="24"/>
          <w:szCs w:val="24"/>
        </w:rPr>
      </w:pPr>
      <w:r w:rsidRPr="00BF365F">
        <w:rPr>
          <w:rFonts w:ascii="Times New Roman" w:hAnsi="Times New Roman" w:cs="Times New Roman"/>
          <w:b/>
          <w:sz w:val="24"/>
          <w:szCs w:val="24"/>
        </w:rPr>
        <w:t xml:space="preserve">В прогнозните разходи за амортизации </w:t>
      </w:r>
      <w:r w:rsidRPr="00BF365F">
        <w:rPr>
          <w:rFonts w:ascii="Times New Roman" w:hAnsi="Times New Roman" w:cs="Times New Roman"/>
          <w:b/>
          <w:sz w:val="24"/>
          <w:szCs w:val="24"/>
          <w:u w:val="single"/>
        </w:rPr>
        <w:t>не са</w:t>
      </w:r>
      <w:r w:rsidRPr="00BF365F">
        <w:rPr>
          <w:rFonts w:ascii="Times New Roman" w:hAnsi="Times New Roman" w:cs="Times New Roman"/>
          <w:b/>
          <w:sz w:val="24"/>
          <w:szCs w:val="24"/>
        </w:rPr>
        <w:t xml:space="preserve"> включени разходите за амортизации на ДА, предстоящи за въвеждане в действие през ценови период 01.07.20</w:t>
      </w:r>
      <w:r w:rsidR="00646AFA">
        <w:rPr>
          <w:rFonts w:ascii="Times New Roman" w:hAnsi="Times New Roman" w:cs="Times New Roman"/>
          <w:b/>
          <w:sz w:val="24"/>
          <w:szCs w:val="24"/>
        </w:rPr>
        <w:t>2</w:t>
      </w:r>
      <w:r w:rsidR="009640B7">
        <w:rPr>
          <w:rFonts w:ascii="Times New Roman" w:hAnsi="Times New Roman" w:cs="Times New Roman"/>
          <w:b/>
          <w:sz w:val="24"/>
          <w:szCs w:val="24"/>
        </w:rPr>
        <w:t>5</w:t>
      </w:r>
      <w:r w:rsidR="00385DB5">
        <w:rPr>
          <w:rFonts w:ascii="Times New Roman" w:hAnsi="Times New Roman" w:cs="Times New Roman"/>
          <w:b/>
          <w:sz w:val="24"/>
          <w:szCs w:val="24"/>
        </w:rPr>
        <w:t xml:space="preserve"> </w:t>
      </w:r>
      <w:r w:rsidRPr="00BF365F">
        <w:rPr>
          <w:rFonts w:ascii="Times New Roman" w:hAnsi="Times New Roman" w:cs="Times New Roman"/>
          <w:b/>
          <w:sz w:val="24"/>
          <w:szCs w:val="24"/>
        </w:rPr>
        <w:t>г. -</w:t>
      </w:r>
      <w:r w:rsidR="00821FAA" w:rsidRPr="00BF365F">
        <w:rPr>
          <w:rFonts w:ascii="Times New Roman" w:hAnsi="Times New Roman" w:cs="Times New Roman"/>
          <w:b/>
          <w:sz w:val="24"/>
          <w:szCs w:val="24"/>
        </w:rPr>
        <w:t xml:space="preserve"> </w:t>
      </w:r>
      <w:r w:rsidRPr="00BF365F">
        <w:rPr>
          <w:rFonts w:ascii="Times New Roman" w:hAnsi="Times New Roman" w:cs="Times New Roman"/>
          <w:b/>
          <w:sz w:val="24"/>
          <w:szCs w:val="24"/>
        </w:rPr>
        <w:t>30.06.20</w:t>
      </w:r>
      <w:r w:rsidR="005B062F" w:rsidRPr="00BF365F">
        <w:rPr>
          <w:rFonts w:ascii="Times New Roman" w:hAnsi="Times New Roman" w:cs="Times New Roman"/>
          <w:b/>
          <w:sz w:val="24"/>
          <w:szCs w:val="24"/>
        </w:rPr>
        <w:t>2</w:t>
      </w:r>
      <w:r w:rsidR="009640B7">
        <w:rPr>
          <w:rFonts w:ascii="Times New Roman" w:hAnsi="Times New Roman" w:cs="Times New Roman"/>
          <w:b/>
          <w:sz w:val="24"/>
          <w:szCs w:val="24"/>
        </w:rPr>
        <w:t>6</w:t>
      </w:r>
      <w:r w:rsidR="00385DB5">
        <w:rPr>
          <w:rFonts w:ascii="Times New Roman" w:hAnsi="Times New Roman" w:cs="Times New Roman"/>
          <w:b/>
          <w:sz w:val="24"/>
          <w:szCs w:val="24"/>
        </w:rPr>
        <w:t xml:space="preserve"> </w:t>
      </w:r>
      <w:r w:rsidRPr="00BF365F">
        <w:rPr>
          <w:rFonts w:ascii="Times New Roman" w:hAnsi="Times New Roman" w:cs="Times New Roman"/>
          <w:b/>
          <w:sz w:val="24"/>
          <w:szCs w:val="24"/>
        </w:rPr>
        <w:t>г.</w:t>
      </w:r>
      <w:r w:rsidR="002767F1" w:rsidRPr="00BF365F">
        <w:rPr>
          <w:rFonts w:ascii="Times New Roman" w:hAnsi="Times New Roman" w:cs="Times New Roman"/>
          <w:b/>
          <w:sz w:val="24"/>
          <w:szCs w:val="24"/>
        </w:rPr>
        <w:t xml:space="preserve"> съгласно </w:t>
      </w:r>
      <w:r w:rsidR="002767F1" w:rsidRPr="00F00441">
        <w:rPr>
          <w:rFonts w:ascii="Times New Roman" w:hAnsi="Times New Roman" w:cs="Times New Roman"/>
          <w:b/>
          <w:i/>
          <w:iCs/>
          <w:sz w:val="24"/>
          <w:szCs w:val="24"/>
        </w:rPr>
        <w:t>Указанията за образуване на цените на топлинна и електрическа енергия от комбинирано производство т.31.1., б.“б“</w:t>
      </w:r>
      <w:r w:rsidR="002767F1" w:rsidRPr="00BF365F">
        <w:rPr>
          <w:rFonts w:ascii="Times New Roman" w:hAnsi="Times New Roman" w:cs="Times New Roman"/>
          <w:b/>
          <w:sz w:val="24"/>
          <w:szCs w:val="24"/>
        </w:rPr>
        <w:t>.</w:t>
      </w:r>
      <w:r w:rsidR="002767F1" w:rsidRPr="00BF365F">
        <w:rPr>
          <w:rFonts w:ascii="Times New Roman" w:hAnsi="Times New Roman" w:cs="Times New Roman"/>
          <w:b/>
          <w:sz w:val="24"/>
          <w:szCs w:val="24"/>
          <w:lang w:val="en-US"/>
        </w:rPr>
        <w:t xml:space="preserve"> </w:t>
      </w:r>
      <w:r w:rsidRPr="00BF365F">
        <w:rPr>
          <w:rFonts w:ascii="Times New Roman" w:hAnsi="Times New Roman" w:cs="Times New Roman"/>
          <w:b/>
          <w:sz w:val="24"/>
          <w:szCs w:val="24"/>
        </w:rPr>
        <w:t>/</w:t>
      </w:r>
    </w:p>
    <w:p w14:paraId="51B0AC40" w14:textId="77777777" w:rsidR="00BB7F8A" w:rsidRPr="009C1CB8" w:rsidRDefault="00BB7F8A" w:rsidP="00860C3E">
      <w:pPr>
        <w:spacing w:after="0"/>
        <w:jc w:val="both"/>
        <w:rPr>
          <w:rFonts w:ascii="Times New Roman" w:hAnsi="Times New Roman" w:cs="Times New Roman"/>
          <w:b/>
          <w:sz w:val="24"/>
          <w:szCs w:val="24"/>
        </w:rPr>
      </w:pPr>
    </w:p>
    <w:p w14:paraId="51B0AC41" w14:textId="77777777" w:rsidR="001D3360" w:rsidRPr="00821FAA" w:rsidRDefault="001D3360" w:rsidP="00860C3E">
      <w:pPr>
        <w:spacing w:after="0"/>
        <w:jc w:val="both"/>
        <w:rPr>
          <w:rFonts w:ascii="Times New Roman" w:hAnsi="Times New Roman" w:cs="Times New Roman"/>
          <w:sz w:val="24"/>
          <w:szCs w:val="24"/>
        </w:rPr>
      </w:pPr>
      <w:r w:rsidRPr="0019661D">
        <w:rPr>
          <w:rFonts w:ascii="Times New Roman" w:hAnsi="Times New Roman" w:cs="Times New Roman"/>
          <w:b/>
          <w:sz w:val="24"/>
          <w:szCs w:val="24"/>
        </w:rPr>
        <w:t xml:space="preserve">На консервираните активи </w:t>
      </w:r>
      <w:r w:rsidRPr="00BB7F8A">
        <w:rPr>
          <w:rFonts w:ascii="Times New Roman" w:hAnsi="Times New Roman" w:cs="Times New Roman"/>
          <w:b/>
          <w:sz w:val="24"/>
          <w:szCs w:val="24"/>
          <w:u w:val="single"/>
        </w:rPr>
        <w:t>не се начисляват</w:t>
      </w:r>
      <w:r w:rsidRPr="0019661D">
        <w:rPr>
          <w:rFonts w:ascii="Times New Roman" w:hAnsi="Times New Roman" w:cs="Times New Roman"/>
          <w:b/>
          <w:sz w:val="24"/>
          <w:szCs w:val="24"/>
        </w:rPr>
        <w:t xml:space="preserve"> </w:t>
      </w:r>
      <w:r w:rsidR="008E5DB1" w:rsidRPr="0019661D">
        <w:rPr>
          <w:rFonts w:ascii="Times New Roman" w:hAnsi="Times New Roman" w:cs="Times New Roman"/>
          <w:b/>
          <w:sz w:val="24"/>
          <w:szCs w:val="24"/>
        </w:rPr>
        <w:t>амортизации, не се предвижда да се въведат отново в действие през новия ценови период</w:t>
      </w:r>
      <w:r w:rsidR="00821FAA" w:rsidRPr="00821FAA">
        <w:rPr>
          <w:rFonts w:ascii="Times New Roman" w:hAnsi="Times New Roman" w:cs="Times New Roman"/>
          <w:sz w:val="24"/>
          <w:szCs w:val="24"/>
        </w:rPr>
        <w:t>.</w:t>
      </w:r>
    </w:p>
    <w:p w14:paraId="51B0AC42" w14:textId="77777777" w:rsidR="008E5DB1" w:rsidRPr="0019661D" w:rsidRDefault="008E5DB1" w:rsidP="00860C3E">
      <w:pPr>
        <w:spacing w:after="0"/>
        <w:jc w:val="both"/>
        <w:rPr>
          <w:rFonts w:ascii="Times New Roman" w:hAnsi="Times New Roman" w:cs="Times New Roman"/>
          <w:b/>
          <w:sz w:val="24"/>
          <w:szCs w:val="24"/>
        </w:rPr>
      </w:pPr>
    </w:p>
    <w:p w14:paraId="51B0AC43" w14:textId="49EB55E2" w:rsidR="008E5DB1" w:rsidRPr="002E03F9" w:rsidRDefault="008E5DB1" w:rsidP="00860C3E">
      <w:pPr>
        <w:spacing w:after="0"/>
        <w:jc w:val="both"/>
        <w:rPr>
          <w:rFonts w:ascii="Times New Roman" w:hAnsi="Times New Roman" w:cs="Times New Roman"/>
          <w:sz w:val="24"/>
          <w:szCs w:val="24"/>
        </w:rPr>
      </w:pPr>
      <w:r w:rsidRPr="002E03F9">
        <w:rPr>
          <w:rFonts w:ascii="Times New Roman" w:hAnsi="Times New Roman" w:cs="Times New Roman"/>
          <w:b/>
          <w:sz w:val="24"/>
          <w:szCs w:val="24"/>
        </w:rPr>
        <w:t>Прогнозни разходи за амортизации в производството на електрическа и топлинна енергия</w:t>
      </w:r>
      <w:r w:rsidRPr="002E03F9">
        <w:rPr>
          <w:rFonts w:ascii="Times New Roman" w:hAnsi="Times New Roman" w:cs="Times New Roman"/>
          <w:sz w:val="24"/>
          <w:szCs w:val="24"/>
        </w:rPr>
        <w:t xml:space="preserve"> </w:t>
      </w:r>
      <w:r w:rsidRPr="000C3AE5">
        <w:rPr>
          <w:rFonts w:ascii="Times New Roman" w:hAnsi="Times New Roman" w:cs="Times New Roman"/>
          <w:sz w:val="24"/>
          <w:szCs w:val="24"/>
        </w:rPr>
        <w:t>-</w:t>
      </w:r>
      <w:r w:rsidR="00F00441">
        <w:rPr>
          <w:rFonts w:ascii="Times New Roman" w:hAnsi="Times New Roman" w:cs="Times New Roman"/>
          <w:sz w:val="24"/>
          <w:szCs w:val="24"/>
        </w:rPr>
        <w:t xml:space="preserve"> </w:t>
      </w:r>
      <w:r w:rsidR="009640B7">
        <w:rPr>
          <w:rFonts w:ascii="Times New Roman" w:hAnsi="Times New Roman" w:cs="Times New Roman"/>
          <w:sz w:val="24"/>
          <w:szCs w:val="24"/>
        </w:rPr>
        <w:t>118</w:t>
      </w:r>
      <w:r w:rsidR="00385DB5">
        <w:rPr>
          <w:rFonts w:ascii="Times New Roman" w:hAnsi="Times New Roman" w:cs="Times New Roman"/>
          <w:sz w:val="24"/>
          <w:szCs w:val="24"/>
        </w:rPr>
        <w:t xml:space="preserve"> </w:t>
      </w:r>
      <w:r w:rsidRPr="000C3AE5">
        <w:rPr>
          <w:rFonts w:ascii="Times New Roman" w:hAnsi="Times New Roman" w:cs="Times New Roman"/>
          <w:sz w:val="24"/>
          <w:szCs w:val="24"/>
        </w:rPr>
        <w:t>х</w:t>
      </w:r>
      <w:r w:rsidR="00CB08D0">
        <w:rPr>
          <w:rFonts w:ascii="Times New Roman" w:hAnsi="Times New Roman" w:cs="Times New Roman"/>
          <w:sz w:val="24"/>
          <w:szCs w:val="24"/>
        </w:rPr>
        <w:t xml:space="preserve">ил. </w:t>
      </w:r>
      <w:r w:rsidRPr="000C3AE5">
        <w:rPr>
          <w:rFonts w:ascii="Times New Roman" w:hAnsi="Times New Roman" w:cs="Times New Roman"/>
          <w:sz w:val="24"/>
          <w:szCs w:val="24"/>
        </w:rPr>
        <w:t>лв.</w:t>
      </w:r>
      <w:r w:rsidR="00682A4E" w:rsidRPr="002E03F9">
        <w:rPr>
          <w:rFonts w:ascii="Times New Roman" w:hAnsi="Times New Roman" w:cs="Times New Roman"/>
          <w:sz w:val="24"/>
          <w:szCs w:val="24"/>
        </w:rPr>
        <w:t xml:space="preserve"> </w:t>
      </w:r>
      <w:r w:rsidR="002767F1" w:rsidRPr="002E03F9">
        <w:rPr>
          <w:rFonts w:ascii="Times New Roman" w:hAnsi="Times New Roman" w:cs="Times New Roman"/>
          <w:sz w:val="24"/>
          <w:szCs w:val="24"/>
        </w:rPr>
        <w:t xml:space="preserve">в т.ч. за производство на електрическа енергия </w:t>
      </w:r>
      <w:r w:rsidR="009640B7">
        <w:rPr>
          <w:rFonts w:ascii="Times New Roman" w:hAnsi="Times New Roman" w:cs="Times New Roman"/>
          <w:sz w:val="24"/>
          <w:szCs w:val="24"/>
        </w:rPr>
        <w:t>81</w:t>
      </w:r>
      <w:r w:rsidR="00646AFA">
        <w:rPr>
          <w:rFonts w:ascii="Times New Roman" w:hAnsi="Times New Roman" w:cs="Times New Roman"/>
          <w:sz w:val="24"/>
          <w:szCs w:val="24"/>
        </w:rPr>
        <w:t xml:space="preserve"> </w:t>
      </w:r>
      <w:r w:rsidR="002767F1" w:rsidRPr="002E03F9">
        <w:rPr>
          <w:rFonts w:ascii="Times New Roman" w:hAnsi="Times New Roman" w:cs="Times New Roman"/>
          <w:sz w:val="24"/>
          <w:szCs w:val="24"/>
        </w:rPr>
        <w:t>х</w:t>
      </w:r>
      <w:r w:rsidR="00CB08D0">
        <w:rPr>
          <w:rFonts w:ascii="Times New Roman" w:hAnsi="Times New Roman" w:cs="Times New Roman"/>
          <w:sz w:val="24"/>
          <w:szCs w:val="24"/>
        </w:rPr>
        <w:t xml:space="preserve">ил. </w:t>
      </w:r>
      <w:r w:rsidR="002767F1" w:rsidRPr="002E03F9">
        <w:rPr>
          <w:rFonts w:ascii="Times New Roman" w:hAnsi="Times New Roman" w:cs="Times New Roman"/>
          <w:sz w:val="24"/>
          <w:szCs w:val="24"/>
        </w:rPr>
        <w:t xml:space="preserve">лв., </w:t>
      </w:r>
      <w:r w:rsidR="00F00441">
        <w:rPr>
          <w:rFonts w:ascii="Times New Roman" w:hAnsi="Times New Roman" w:cs="Times New Roman"/>
          <w:sz w:val="24"/>
          <w:szCs w:val="24"/>
        </w:rPr>
        <w:t xml:space="preserve">и </w:t>
      </w:r>
      <w:r w:rsidR="002767F1" w:rsidRPr="002E03F9">
        <w:rPr>
          <w:rFonts w:ascii="Times New Roman" w:hAnsi="Times New Roman" w:cs="Times New Roman"/>
          <w:sz w:val="24"/>
          <w:szCs w:val="24"/>
        </w:rPr>
        <w:t>за производство на топлинна енергия</w:t>
      </w:r>
      <w:r w:rsidR="00F00441">
        <w:rPr>
          <w:rFonts w:ascii="Times New Roman" w:hAnsi="Times New Roman" w:cs="Times New Roman"/>
          <w:sz w:val="24"/>
          <w:szCs w:val="24"/>
        </w:rPr>
        <w:t xml:space="preserve"> </w:t>
      </w:r>
      <w:r w:rsidR="00350654">
        <w:rPr>
          <w:rFonts w:ascii="Times New Roman" w:hAnsi="Times New Roman" w:cs="Times New Roman"/>
          <w:sz w:val="24"/>
          <w:szCs w:val="24"/>
        </w:rPr>
        <w:t>-</w:t>
      </w:r>
      <w:r w:rsidR="00646AFA">
        <w:rPr>
          <w:rFonts w:ascii="Times New Roman" w:hAnsi="Times New Roman" w:cs="Times New Roman"/>
          <w:sz w:val="24"/>
          <w:szCs w:val="24"/>
        </w:rPr>
        <w:t xml:space="preserve"> </w:t>
      </w:r>
      <w:r w:rsidR="009640B7">
        <w:rPr>
          <w:rFonts w:ascii="Times New Roman" w:hAnsi="Times New Roman" w:cs="Times New Roman"/>
          <w:sz w:val="24"/>
          <w:szCs w:val="24"/>
        </w:rPr>
        <w:t>37</w:t>
      </w:r>
      <w:r w:rsidR="00646AFA">
        <w:rPr>
          <w:rFonts w:ascii="Times New Roman" w:hAnsi="Times New Roman" w:cs="Times New Roman"/>
          <w:sz w:val="24"/>
          <w:szCs w:val="24"/>
        </w:rPr>
        <w:t xml:space="preserve"> </w:t>
      </w:r>
      <w:r w:rsidR="00350654">
        <w:rPr>
          <w:rFonts w:ascii="Times New Roman" w:hAnsi="Times New Roman" w:cs="Times New Roman"/>
          <w:sz w:val="24"/>
          <w:szCs w:val="24"/>
        </w:rPr>
        <w:t>х</w:t>
      </w:r>
      <w:r w:rsidR="00CB08D0">
        <w:rPr>
          <w:rFonts w:ascii="Times New Roman" w:hAnsi="Times New Roman" w:cs="Times New Roman"/>
          <w:sz w:val="24"/>
          <w:szCs w:val="24"/>
        </w:rPr>
        <w:t xml:space="preserve">ил. </w:t>
      </w:r>
      <w:r w:rsidR="00350654">
        <w:rPr>
          <w:rFonts w:ascii="Times New Roman" w:hAnsi="Times New Roman" w:cs="Times New Roman"/>
          <w:sz w:val="24"/>
          <w:szCs w:val="24"/>
        </w:rPr>
        <w:t>лв.</w:t>
      </w:r>
    </w:p>
    <w:p w14:paraId="51B0AC44" w14:textId="77777777" w:rsidR="008E5DB1" w:rsidRPr="0019661D" w:rsidRDefault="008E5DB1" w:rsidP="00860C3E">
      <w:pPr>
        <w:spacing w:after="0"/>
        <w:jc w:val="both"/>
        <w:rPr>
          <w:rFonts w:ascii="Times New Roman" w:hAnsi="Times New Roman" w:cs="Times New Roman"/>
          <w:b/>
          <w:sz w:val="24"/>
          <w:szCs w:val="24"/>
        </w:rPr>
      </w:pPr>
    </w:p>
    <w:p w14:paraId="51B0AC45" w14:textId="5DC8C875" w:rsidR="002E73C0" w:rsidRPr="00F00441" w:rsidRDefault="002E73C0" w:rsidP="00860C3E">
      <w:pPr>
        <w:spacing w:after="0"/>
        <w:jc w:val="both"/>
        <w:rPr>
          <w:rFonts w:ascii="Times New Roman" w:hAnsi="Times New Roman" w:cs="Times New Roman"/>
          <w:bCs/>
          <w:sz w:val="24"/>
          <w:szCs w:val="24"/>
        </w:rPr>
      </w:pPr>
      <w:r w:rsidRPr="00F00441">
        <w:rPr>
          <w:rFonts w:ascii="Times New Roman" w:hAnsi="Times New Roman" w:cs="Times New Roman"/>
          <w:b/>
          <w:sz w:val="24"/>
          <w:szCs w:val="24"/>
        </w:rPr>
        <w:t>Прогнозни</w:t>
      </w:r>
      <w:r w:rsidR="00467374" w:rsidRPr="00F00441">
        <w:rPr>
          <w:rFonts w:ascii="Times New Roman" w:hAnsi="Times New Roman" w:cs="Times New Roman"/>
          <w:b/>
          <w:sz w:val="24"/>
          <w:szCs w:val="24"/>
        </w:rPr>
        <w:t xml:space="preserve"> Р</w:t>
      </w:r>
      <w:r w:rsidRPr="00F00441">
        <w:rPr>
          <w:rFonts w:ascii="Times New Roman" w:hAnsi="Times New Roman" w:cs="Times New Roman"/>
          <w:b/>
          <w:sz w:val="24"/>
          <w:szCs w:val="24"/>
        </w:rPr>
        <w:t>азходи за амортизации</w:t>
      </w:r>
      <w:r w:rsidR="00467374" w:rsidRPr="00F00441">
        <w:rPr>
          <w:rFonts w:ascii="Times New Roman" w:hAnsi="Times New Roman" w:cs="Times New Roman"/>
          <w:b/>
          <w:sz w:val="24"/>
          <w:szCs w:val="24"/>
        </w:rPr>
        <w:t xml:space="preserve"> на ДА в Пренос на топлинна енергия за ценовия период от 01.07.20</w:t>
      </w:r>
      <w:r w:rsidR="00BB654B" w:rsidRPr="00F00441">
        <w:rPr>
          <w:rFonts w:ascii="Times New Roman" w:hAnsi="Times New Roman" w:cs="Times New Roman"/>
          <w:b/>
          <w:sz w:val="24"/>
          <w:szCs w:val="24"/>
          <w:lang w:val="en-US"/>
        </w:rPr>
        <w:t>2</w:t>
      </w:r>
      <w:r w:rsidR="009640B7" w:rsidRPr="00F00441">
        <w:rPr>
          <w:rFonts w:ascii="Times New Roman" w:hAnsi="Times New Roman" w:cs="Times New Roman"/>
          <w:b/>
          <w:sz w:val="24"/>
          <w:szCs w:val="24"/>
        </w:rPr>
        <w:t>5</w:t>
      </w:r>
      <w:r w:rsidR="00467374" w:rsidRPr="00F00441">
        <w:rPr>
          <w:rFonts w:ascii="Times New Roman" w:hAnsi="Times New Roman" w:cs="Times New Roman"/>
          <w:b/>
          <w:sz w:val="24"/>
          <w:szCs w:val="24"/>
        </w:rPr>
        <w:t>г.-30.06.20</w:t>
      </w:r>
      <w:r w:rsidR="005B062F" w:rsidRPr="00F00441">
        <w:rPr>
          <w:rFonts w:ascii="Times New Roman" w:hAnsi="Times New Roman" w:cs="Times New Roman"/>
          <w:b/>
          <w:sz w:val="24"/>
          <w:szCs w:val="24"/>
        </w:rPr>
        <w:t>2</w:t>
      </w:r>
      <w:r w:rsidR="009640B7" w:rsidRPr="00F00441">
        <w:rPr>
          <w:rFonts w:ascii="Times New Roman" w:hAnsi="Times New Roman" w:cs="Times New Roman"/>
          <w:b/>
          <w:sz w:val="24"/>
          <w:szCs w:val="24"/>
        </w:rPr>
        <w:t>6</w:t>
      </w:r>
      <w:r w:rsidR="00467374" w:rsidRPr="00F00441">
        <w:rPr>
          <w:rFonts w:ascii="Times New Roman" w:hAnsi="Times New Roman" w:cs="Times New Roman"/>
          <w:b/>
          <w:sz w:val="24"/>
          <w:szCs w:val="24"/>
        </w:rPr>
        <w:t>г</w:t>
      </w:r>
      <w:r w:rsidR="00467374" w:rsidRPr="00F00441">
        <w:rPr>
          <w:rFonts w:ascii="Times New Roman" w:hAnsi="Times New Roman" w:cs="Times New Roman"/>
          <w:bCs/>
          <w:sz w:val="24"/>
          <w:szCs w:val="24"/>
        </w:rPr>
        <w:t>.</w:t>
      </w:r>
      <w:r w:rsidR="00F00441">
        <w:rPr>
          <w:rFonts w:ascii="Times New Roman" w:hAnsi="Times New Roman" w:cs="Times New Roman"/>
          <w:bCs/>
          <w:sz w:val="24"/>
          <w:szCs w:val="24"/>
        </w:rPr>
        <w:t xml:space="preserve"> – </w:t>
      </w:r>
      <w:r w:rsidR="00467374" w:rsidRPr="00F00441">
        <w:rPr>
          <w:rFonts w:ascii="Times New Roman" w:hAnsi="Times New Roman" w:cs="Times New Roman"/>
          <w:bCs/>
          <w:sz w:val="24"/>
          <w:szCs w:val="24"/>
        </w:rPr>
        <w:t xml:space="preserve"> </w:t>
      </w:r>
      <w:r w:rsidR="008779DE" w:rsidRPr="00F00441">
        <w:rPr>
          <w:rFonts w:ascii="Times New Roman" w:hAnsi="Times New Roman" w:cs="Times New Roman"/>
          <w:bCs/>
          <w:sz w:val="24"/>
          <w:szCs w:val="24"/>
        </w:rPr>
        <w:t>6</w:t>
      </w:r>
      <w:r w:rsidR="009640B7" w:rsidRPr="00F00441">
        <w:rPr>
          <w:rFonts w:ascii="Times New Roman" w:hAnsi="Times New Roman" w:cs="Times New Roman"/>
          <w:bCs/>
          <w:sz w:val="24"/>
          <w:szCs w:val="24"/>
        </w:rPr>
        <w:t>1</w:t>
      </w:r>
      <w:r w:rsidR="00467374" w:rsidRPr="00F00441">
        <w:rPr>
          <w:rFonts w:ascii="Times New Roman" w:hAnsi="Times New Roman" w:cs="Times New Roman"/>
          <w:bCs/>
          <w:sz w:val="24"/>
          <w:szCs w:val="24"/>
        </w:rPr>
        <w:t xml:space="preserve"> х</w:t>
      </w:r>
      <w:r w:rsidR="00CB08D0" w:rsidRPr="00F00441">
        <w:rPr>
          <w:rFonts w:ascii="Times New Roman" w:hAnsi="Times New Roman" w:cs="Times New Roman"/>
          <w:bCs/>
          <w:sz w:val="24"/>
          <w:szCs w:val="24"/>
        </w:rPr>
        <w:t xml:space="preserve">ил. </w:t>
      </w:r>
      <w:r w:rsidR="00467374" w:rsidRPr="00F00441">
        <w:rPr>
          <w:rFonts w:ascii="Times New Roman" w:hAnsi="Times New Roman" w:cs="Times New Roman"/>
          <w:bCs/>
          <w:sz w:val="24"/>
          <w:szCs w:val="24"/>
        </w:rPr>
        <w:t>лв.</w:t>
      </w:r>
    </w:p>
    <w:p w14:paraId="51B0AC46" w14:textId="77777777" w:rsidR="00467374" w:rsidRPr="0019661D" w:rsidRDefault="00467374" w:rsidP="00860C3E">
      <w:pPr>
        <w:spacing w:after="0"/>
        <w:jc w:val="both"/>
        <w:rPr>
          <w:rFonts w:ascii="Times New Roman" w:hAnsi="Times New Roman" w:cs="Times New Roman"/>
          <w:b/>
          <w:sz w:val="24"/>
          <w:szCs w:val="24"/>
        </w:rPr>
      </w:pPr>
    </w:p>
    <w:p w14:paraId="51B0AC47" w14:textId="77777777" w:rsidR="00467374" w:rsidRDefault="00467374"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 xml:space="preserve">Други промени в амортизациите </w:t>
      </w:r>
      <w:r w:rsidRPr="008446C4">
        <w:rPr>
          <w:rFonts w:ascii="Times New Roman" w:hAnsi="Times New Roman" w:cs="Times New Roman"/>
          <w:b/>
          <w:sz w:val="24"/>
          <w:szCs w:val="24"/>
          <w:u w:val="single"/>
        </w:rPr>
        <w:t>не се очакват</w:t>
      </w:r>
      <w:r w:rsidRPr="0019661D">
        <w:rPr>
          <w:rFonts w:ascii="Times New Roman" w:hAnsi="Times New Roman" w:cs="Times New Roman"/>
          <w:b/>
          <w:sz w:val="24"/>
          <w:szCs w:val="24"/>
        </w:rPr>
        <w:t>,</w:t>
      </w:r>
      <w:r w:rsidR="00B17CC1" w:rsidRPr="0019661D">
        <w:rPr>
          <w:rFonts w:ascii="Times New Roman" w:hAnsi="Times New Roman" w:cs="Times New Roman"/>
          <w:b/>
          <w:sz w:val="24"/>
          <w:szCs w:val="24"/>
        </w:rPr>
        <w:t xml:space="preserve"> </w:t>
      </w:r>
      <w:r w:rsidRPr="008446C4">
        <w:rPr>
          <w:rFonts w:ascii="Times New Roman" w:hAnsi="Times New Roman" w:cs="Times New Roman"/>
          <w:b/>
          <w:sz w:val="24"/>
          <w:szCs w:val="24"/>
          <w:u w:val="single"/>
        </w:rPr>
        <w:t>не</w:t>
      </w:r>
      <w:r w:rsidRPr="0019661D">
        <w:rPr>
          <w:rFonts w:ascii="Times New Roman" w:hAnsi="Times New Roman" w:cs="Times New Roman"/>
          <w:b/>
          <w:sz w:val="24"/>
          <w:szCs w:val="24"/>
        </w:rPr>
        <w:t xml:space="preserve"> предстои извеждане на активи от употреба през предстоящия </w:t>
      </w:r>
      <w:r w:rsidR="00C349BB" w:rsidRPr="0019661D">
        <w:rPr>
          <w:rFonts w:ascii="Times New Roman" w:hAnsi="Times New Roman" w:cs="Times New Roman"/>
          <w:b/>
          <w:sz w:val="24"/>
          <w:szCs w:val="24"/>
        </w:rPr>
        <w:t>ценови период.</w:t>
      </w:r>
    </w:p>
    <w:p w14:paraId="51B0AC48" w14:textId="77777777" w:rsidR="000423F1" w:rsidRDefault="000423F1" w:rsidP="000423F1">
      <w:pPr>
        <w:spacing w:after="0"/>
        <w:jc w:val="both"/>
        <w:rPr>
          <w:rFonts w:ascii="Times New Roman" w:hAnsi="Times New Roman" w:cs="Times New Roman"/>
          <w:b/>
          <w:sz w:val="24"/>
          <w:szCs w:val="24"/>
        </w:rPr>
      </w:pPr>
    </w:p>
    <w:p w14:paraId="51B0AC49" w14:textId="77777777" w:rsidR="000423F1" w:rsidRDefault="000423F1" w:rsidP="000423F1">
      <w:pPr>
        <w:spacing w:after="0"/>
        <w:jc w:val="both"/>
        <w:rPr>
          <w:rFonts w:ascii="Times New Roman" w:hAnsi="Times New Roman" w:cs="Times New Roman"/>
          <w:b/>
          <w:sz w:val="24"/>
          <w:szCs w:val="24"/>
        </w:rPr>
      </w:pPr>
      <w:r w:rsidRPr="0019661D">
        <w:rPr>
          <w:rFonts w:ascii="Times New Roman" w:hAnsi="Times New Roman" w:cs="Times New Roman"/>
          <w:b/>
          <w:sz w:val="24"/>
          <w:szCs w:val="24"/>
        </w:rPr>
        <w:t xml:space="preserve">2. РАЗХОДИ </w:t>
      </w:r>
      <w:r>
        <w:rPr>
          <w:rFonts w:ascii="Times New Roman" w:hAnsi="Times New Roman" w:cs="Times New Roman"/>
          <w:b/>
          <w:sz w:val="24"/>
          <w:szCs w:val="24"/>
        </w:rPr>
        <w:t xml:space="preserve">ЗА </w:t>
      </w:r>
      <w:r w:rsidRPr="0019661D">
        <w:rPr>
          <w:rFonts w:ascii="Times New Roman" w:hAnsi="Times New Roman" w:cs="Times New Roman"/>
          <w:b/>
          <w:sz w:val="24"/>
          <w:szCs w:val="24"/>
        </w:rPr>
        <w:t xml:space="preserve">РЕМОНТИ </w:t>
      </w:r>
    </w:p>
    <w:p w14:paraId="51B0AC4A" w14:textId="77777777" w:rsidR="00F655A7" w:rsidRDefault="00F655A7" w:rsidP="000423F1">
      <w:pPr>
        <w:spacing w:after="0"/>
        <w:jc w:val="both"/>
        <w:rPr>
          <w:rFonts w:ascii="Times New Roman" w:hAnsi="Times New Roman" w:cs="Times New Roman"/>
          <w:b/>
          <w:sz w:val="24"/>
          <w:szCs w:val="24"/>
        </w:rPr>
      </w:pPr>
    </w:p>
    <w:p w14:paraId="51B0AC4B" w14:textId="38EB975D" w:rsidR="00F655A7" w:rsidRDefault="00F655A7" w:rsidP="00F655A7">
      <w:pPr>
        <w:spacing w:after="0"/>
        <w:jc w:val="both"/>
        <w:rPr>
          <w:rFonts w:ascii="Times New Roman" w:hAnsi="Times New Roman" w:cs="Times New Roman"/>
          <w:sz w:val="24"/>
          <w:szCs w:val="24"/>
        </w:rPr>
      </w:pPr>
      <w:r w:rsidRPr="008446C4">
        <w:rPr>
          <w:rFonts w:ascii="Times New Roman" w:hAnsi="Times New Roman" w:cs="Times New Roman"/>
          <w:b/>
          <w:bCs/>
          <w:sz w:val="24"/>
          <w:szCs w:val="24"/>
        </w:rPr>
        <w:lastRenderedPageBreak/>
        <w:t>Отчете</w:t>
      </w:r>
      <w:r w:rsidR="000D4164" w:rsidRPr="008446C4">
        <w:rPr>
          <w:rFonts w:ascii="Times New Roman" w:hAnsi="Times New Roman" w:cs="Times New Roman"/>
          <w:b/>
          <w:bCs/>
          <w:sz w:val="24"/>
          <w:szCs w:val="24"/>
        </w:rPr>
        <w:t>ните разходи за ремонт през 202</w:t>
      </w:r>
      <w:r w:rsidR="009640B7" w:rsidRPr="008446C4">
        <w:rPr>
          <w:rFonts w:ascii="Times New Roman" w:hAnsi="Times New Roman" w:cs="Times New Roman"/>
          <w:b/>
          <w:bCs/>
          <w:sz w:val="24"/>
          <w:szCs w:val="24"/>
        </w:rPr>
        <w:t>4</w:t>
      </w:r>
      <w:r w:rsidR="000D4164" w:rsidRPr="008446C4">
        <w:rPr>
          <w:rFonts w:ascii="Times New Roman" w:hAnsi="Times New Roman" w:cs="Times New Roman"/>
          <w:b/>
          <w:bCs/>
          <w:sz w:val="24"/>
          <w:szCs w:val="24"/>
        </w:rPr>
        <w:t xml:space="preserve"> г. </w:t>
      </w:r>
      <w:r w:rsidR="008446C4" w:rsidRPr="008446C4">
        <w:rPr>
          <w:rFonts w:ascii="Times New Roman" w:hAnsi="Times New Roman" w:cs="Times New Roman"/>
          <w:b/>
          <w:bCs/>
          <w:sz w:val="24"/>
          <w:szCs w:val="24"/>
        </w:rPr>
        <w:t>са общо:</w:t>
      </w:r>
      <w:r w:rsidR="000D4164" w:rsidRPr="008446C4">
        <w:rPr>
          <w:rFonts w:ascii="Times New Roman" w:hAnsi="Times New Roman" w:cs="Times New Roman"/>
          <w:b/>
          <w:bCs/>
          <w:sz w:val="24"/>
          <w:szCs w:val="24"/>
        </w:rPr>
        <w:t xml:space="preserve"> </w:t>
      </w:r>
      <w:r w:rsidR="009640B7" w:rsidRPr="008446C4">
        <w:rPr>
          <w:rFonts w:ascii="Times New Roman" w:hAnsi="Times New Roman" w:cs="Times New Roman"/>
          <w:b/>
          <w:bCs/>
          <w:sz w:val="24"/>
          <w:szCs w:val="24"/>
        </w:rPr>
        <w:t>683</w:t>
      </w:r>
      <w:r w:rsidRPr="008446C4">
        <w:rPr>
          <w:rFonts w:ascii="Times New Roman" w:hAnsi="Times New Roman" w:cs="Times New Roman"/>
          <w:b/>
          <w:bCs/>
          <w:sz w:val="24"/>
          <w:szCs w:val="24"/>
        </w:rPr>
        <w:t xml:space="preserve"> хил. лв., в т.ч.</w:t>
      </w:r>
      <w:r w:rsidRPr="004A6D94">
        <w:rPr>
          <w:rFonts w:ascii="Times New Roman" w:hAnsi="Times New Roman" w:cs="Times New Roman"/>
          <w:sz w:val="24"/>
          <w:szCs w:val="24"/>
        </w:rPr>
        <w:t xml:space="preserve"> </w:t>
      </w:r>
      <w:r>
        <w:rPr>
          <w:rFonts w:ascii="Times New Roman" w:hAnsi="Times New Roman" w:cs="Times New Roman"/>
          <w:sz w:val="24"/>
          <w:szCs w:val="24"/>
        </w:rPr>
        <w:t>о</w:t>
      </w:r>
      <w:r w:rsidRPr="004A6D94">
        <w:rPr>
          <w:rFonts w:ascii="Times New Roman" w:hAnsi="Times New Roman" w:cs="Times New Roman"/>
          <w:sz w:val="24"/>
          <w:szCs w:val="24"/>
        </w:rPr>
        <w:t>тнесени към производст</w:t>
      </w:r>
      <w:r w:rsidR="000D4164">
        <w:rPr>
          <w:rFonts w:ascii="Times New Roman" w:hAnsi="Times New Roman" w:cs="Times New Roman"/>
          <w:sz w:val="24"/>
          <w:szCs w:val="24"/>
        </w:rPr>
        <w:t xml:space="preserve">вото на електрическа енергия </w:t>
      </w:r>
      <w:r w:rsidR="009640B7">
        <w:rPr>
          <w:rFonts w:ascii="Times New Roman" w:hAnsi="Times New Roman" w:cs="Times New Roman"/>
          <w:sz w:val="24"/>
          <w:szCs w:val="24"/>
        </w:rPr>
        <w:t>298</w:t>
      </w:r>
      <w:r w:rsidRPr="004A6D94">
        <w:rPr>
          <w:rFonts w:ascii="Times New Roman" w:hAnsi="Times New Roman" w:cs="Times New Roman"/>
          <w:sz w:val="24"/>
          <w:szCs w:val="24"/>
        </w:rPr>
        <w:t xml:space="preserve"> хил. </w:t>
      </w:r>
      <w:r>
        <w:rPr>
          <w:rFonts w:ascii="Times New Roman" w:hAnsi="Times New Roman" w:cs="Times New Roman"/>
          <w:sz w:val="24"/>
          <w:szCs w:val="24"/>
        </w:rPr>
        <w:t>лв.</w:t>
      </w:r>
      <w:r w:rsidRPr="004A6D94">
        <w:rPr>
          <w:rFonts w:ascii="Times New Roman" w:hAnsi="Times New Roman" w:cs="Times New Roman"/>
          <w:sz w:val="24"/>
          <w:szCs w:val="24"/>
        </w:rPr>
        <w:t>,</w:t>
      </w:r>
      <w:r>
        <w:rPr>
          <w:rFonts w:ascii="Times New Roman" w:hAnsi="Times New Roman" w:cs="Times New Roman"/>
          <w:sz w:val="24"/>
          <w:szCs w:val="24"/>
        </w:rPr>
        <w:t xml:space="preserve"> </w:t>
      </w:r>
      <w:r w:rsidRPr="004A6D94">
        <w:rPr>
          <w:rFonts w:ascii="Times New Roman" w:hAnsi="Times New Roman" w:cs="Times New Roman"/>
          <w:sz w:val="24"/>
          <w:szCs w:val="24"/>
        </w:rPr>
        <w:t>към произв</w:t>
      </w:r>
      <w:r w:rsidR="000D4164">
        <w:rPr>
          <w:rFonts w:ascii="Times New Roman" w:hAnsi="Times New Roman" w:cs="Times New Roman"/>
          <w:sz w:val="24"/>
          <w:szCs w:val="24"/>
        </w:rPr>
        <w:t xml:space="preserve">одството на топлинна енергия </w:t>
      </w:r>
      <w:r w:rsidR="008446C4">
        <w:rPr>
          <w:rFonts w:ascii="Times New Roman" w:hAnsi="Times New Roman" w:cs="Times New Roman"/>
          <w:sz w:val="24"/>
          <w:szCs w:val="24"/>
        </w:rPr>
        <w:t>275</w:t>
      </w:r>
      <w:r w:rsidRPr="004A6D94">
        <w:rPr>
          <w:rFonts w:ascii="Times New Roman" w:hAnsi="Times New Roman" w:cs="Times New Roman"/>
          <w:sz w:val="24"/>
          <w:szCs w:val="24"/>
        </w:rPr>
        <w:t xml:space="preserve"> хил. лв., и къ</w:t>
      </w:r>
      <w:r w:rsidR="000D4164">
        <w:rPr>
          <w:rFonts w:ascii="Times New Roman" w:hAnsi="Times New Roman" w:cs="Times New Roman"/>
          <w:sz w:val="24"/>
          <w:szCs w:val="24"/>
        </w:rPr>
        <w:t xml:space="preserve">м преноса на топлинна енергия </w:t>
      </w:r>
      <w:r w:rsidR="009640B7">
        <w:rPr>
          <w:rFonts w:ascii="Times New Roman" w:hAnsi="Times New Roman" w:cs="Times New Roman"/>
          <w:sz w:val="24"/>
          <w:szCs w:val="24"/>
        </w:rPr>
        <w:t>110</w:t>
      </w:r>
      <w:r w:rsidRPr="004A6D94">
        <w:rPr>
          <w:rFonts w:ascii="Times New Roman" w:hAnsi="Times New Roman" w:cs="Times New Roman"/>
          <w:sz w:val="24"/>
          <w:szCs w:val="24"/>
        </w:rPr>
        <w:t xml:space="preserve"> хил. лв. </w:t>
      </w:r>
    </w:p>
    <w:p w14:paraId="51B0AC4C" w14:textId="77777777" w:rsidR="00F655A7" w:rsidRPr="0019661D" w:rsidRDefault="00F655A7" w:rsidP="00F655A7">
      <w:pPr>
        <w:spacing w:after="0"/>
        <w:jc w:val="both"/>
        <w:rPr>
          <w:rFonts w:ascii="Times New Roman" w:hAnsi="Times New Roman" w:cs="Times New Roman"/>
          <w:b/>
          <w:sz w:val="24"/>
          <w:szCs w:val="24"/>
        </w:rPr>
      </w:pPr>
    </w:p>
    <w:p w14:paraId="559ECC74" w14:textId="77777777" w:rsidR="008446C4" w:rsidRDefault="00F655A7" w:rsidP="00F655A7">
      <w:pPr>
        <w:spacing w:after="0"/>
        <w:jc w:val="both"/>
        <w:rPr>
          <w:rFonts w:ascii="Times New Roman" w:hAnsi="Times New Roman" w:cs="Times New Roman"/>
          <w:sz w:val="24"/>
          <w:szCs w:val="24"/>
        </w:rPr>
      </w:pPr>
      <w:r w:rsidRPr="00A453A8">
        <w:rPr>
          <w:rFonts w:ascii="Times New Roman" w:hAnsi="Times New Roman" w:cs="Times New Roman"/>
          <w:b/>
          <w:sz w:val="24"/>
          <w:szCs w:val="24"/>
        </w:rPr>
        <w:t>Прогнозните разходи за ремонт в производств</w:t>
      </w:r>
      <w:r w:rsidR="000D4164">
        <w:rPr>
          <w:rFonts w:ascii="Times New Roman" w:hAnsi="Times New Roman" w:cs="Times New Roman"/>
          <w:b/>
          <w:sz w:val="24"/>
          <w:szCs w:val="24"/>
        </w:rPr>
        <w:t>ото за ценовия период 01.07.202</w:t>
      </w:r>
      <w:r w:rsidR="009640B7">
        <w:rPr>
          <w:rFonts w:ascii="Times New Roman" w:hAnsi="Times New Roman" w:cs="Times New Roman"/>
          <w:b/>
          <w:sz w:val="24"/>
          <w:szCs w:val="24"/>
        </w:rPr>
        <w:t>5</w:t>
      </w:r>
      <w:r w:rsidRPr="00A453A8">
        <w:rPr>
          <w:rFonts w:ascii="Times New Roman" w:hAnsi="Times New Roman" w:cs="Times New Roman"/>
          <w:b/>
          <w:sz w:val="24"/>
          <w:szCs w:val="24"/>
        </w:rPr>
        <w:t xml:space="preserve"> г.-30.06.202</w:t>
      </w:r>
      <w:r w:rsidR="009640B7">
        <w:rPr>
          <w:rFonts w:ascii="Times New Roman" w:hAnsi="Times New Roman" w:cs="Times New Roman"/>
          <w:b/>
          <w:sz w:val="24"/>
          <w:szCs w:val="24"/>
        </w:rPr>
        <w:t>6</w:t>
      </w:r>
      <w:r w:rsidRPr="00A453A8">
        <w:rPr>
          <w:rFonts w:ascii="Times New Roman" w:hAnsi="Times New Roman" w:cs="Times New Roman"/>
          <w:b/>
          <w:sz w:val="24"/>
          <w:szCs w:val="24"/>
        </w:rPr>
        <w:t xml:space="preserve"> г. </w:t>
      </w:r>
      <w:r w:rsidRPr="00F655A7">
        <w:rPr>
          <w:rFonts w:ascii="Times New Roman" w:hAnsi="Times New Roman" w:cs="Times New Roman"/>
          <w:b/>
          <w:sz w:val="24"/>
          <w:szCs w:val="24"/>
        </w:rPr>
        <w:t xml:space="preserve">са </w:t>
      </w:r>
      <w:r w:rsidR="008779DE">
        <w:rPr>
          <w:rFonts w:ascii="Times New Roman" w:hAnsi="Times New Roman" w:cs="Times New Roman"/>
          <w:b/>
          <w:sz w:val="24"/>
          <w:szCs w:val="24"/>
        </w:rPr>
        <w:t>1</w:t>
      </w:r>
      <w:r w:rsidR="00CB08D0">
        <w:rPr>
          <w:rFonts w:ascii="Times New Roman" w:hAnsi="Times New Roman" w:cs="Times New Roman"/>
          <w:b/>
          <w:sz w:val="24"/>
          <w:szCs w:val="24"/>
        </w:rPr>
        <w:t xml:space="preserve"> </w:t>
      </w:r>
      <w:r w:rsidR="009640B7">
        <w:rPr>
          <w:rFonts w:ascii="Times New Roman" w:hAnsi="Times New Roman" w:cs="Times New Roman"/>
          <w:b/>
          <w:sz w:val="24"/>
          <w:szCs w:val="24"/>
        </w:rPr>
        <w:t>070</w:t>
      </w:r>
      <w:r w:rsidRPr="00F655A7">
        <w:rPr>
          <w:rFonts w:ascii="Times New Roman" w:hAnsi="Times New Roman" w:cs="Times New Roman"/>
          <w:b/>
          <w:sz w:val="24"/>
          <w:szCs w:val="24"/>
        </w:rPr>
        <w:t xml:space="preserve"> хил. лв.</w:t>
      </w:r>
      <w:r w:rsidR="008446C4">
        <w:rPr>
          <w:rFonts w:ascii="Times New Roman" w:hAnsi="Times New Roman" w:cs="Times New Roman"/>
          <w:b/>
          <w:sz w:val="24"/>
          <w:szCs w:val="24"/>
        </w:rPr>
        <w:t xml:space="preserve"> </w:t>
      </w:r>
      <w:r w:rsidR="008446C4">
        <w:rPr>
          <w:rFonts w:ascii="Times New Roman" w:hAnsi="Times New Roman" w:cs="Times New Roman"/>
          <w:bCs/>
          <w:sz w:val="24"/>
          <w:szCs w:val="24"/>
        </w:rPr>
        <w:t>в т.ч. з</w:t>
      </w:r>
      <w:r w:rsidRPr="00F655A7">
        <w:rPr>
          <w:rFonts w:ascii="Times New Roman" w:hAnsi="Times New Roman" w:cs="Times New Roman"/>
          <w:sz w:val="24"/>
          <w:szCs w:val="24"/>
        </w:rPr>
        <w:t xml:space="preserve">а ремонт в производството на електрическа енергия </w:t>
      </w:r>
      <w:r w:rsidR="009640B7">
        <w:rPr>
          <w:rFonts w:ascii="Times New Roman" w:hAnsi="Times New Roman" w:cs="Times New Roman"/>
          <w:sz w:val="24"/>
          <w:szCs w:val="24"/>
        </w:rPr>
        <w:t>760</w:t>
      </w:r>
      <w:r w:rsidRPr="00F655A7">
        <w:rPr>
          <w:rFonts w:ascii="Times New Roman" w:hAnsi="Times New Roman" w:cs="Times New Roman"/>
          <w:sz w:val="24"/>
          <w:szCs w:val="24"/>
        </w:rPr>
        <w:t xml:space="preserve"> хил. лв., за ремонт в произво</w:t>
      </w:r>
      <w:r w:rsidR="000D4164">
        <w:rPr>
          <w:rFonts w:ascii="Times New Roman" w:hAnsi="Times New Roman" w:cs="Times New Roman"/>
          <w:sz w:val="24"/>
          <w:szCs w:val="24"/>
        </w:rPr>
        <w:t xml:space="preserve">дството на топлинна енергия </w:t>
      </w:r>
      <w:r w:rsidR="009640B7">
        <w:rPr>
          <w:rFonts w:ascii="Times New Roman" w:hAnsi="Times New Roman" w:cs="Times New Roman"/>
          <w:sz w:val="24"/>
          <w:szCs w:val="24"/>
        </w:rPr>
        <w:t>310</w:t>
      </w:r>
      <w:r w:rsidR="00B36758">
        <w:rPr>
          <w:rFonts w:ascii="Times New Roman" w:hAnsi="Times New Roman" w:cs="Times New Roman"/>
          <w:sz w:val="24"/>
          <w:szCs w:val="24"/>
        </w:rPr>
        <w:t xml:space="preserve"> хил. лв.</w:t>
      </w:r>
    </w:p>
    <w:p w14:paraId="1CE0C25B" w14:textId="77777777" w:rsidR="008446C4" w:rsidRDefault="008446C4" w:rsidP="00F655A7">
      <w:pPr>
        <w:spacing w:after="0"/>
        <w:jc w:val="both"/>
        <w:rPr>
          <w:rFonts w:ascii="Times New Roman" w:hAnsi="Times New Roman" w:cs="Times New Roman"/>
          <w:sz w:val="24"/>
          <w:szCs w:val="24"/>
        </w:rPr>
      </w:pPr>
    </w:p>
    <w:p w14:paraId="51B0AC4E" w14:textId="4E8C017E" w:rsidR="00F655A7" w:rsidRPr="008446C4" w:rsidRDefault="008446C4" w:rsidP="00F655A7">
      <w:pPr>
        <w:spacing w:after="0"/>
        <w:jc w:val="both"/>
        <w:rPr>
          <w:rFonts w:ascii="Times New Roman" w:hAnsi="Times New Roman" w:cs="Times New Roman"/>
          <w:b/>
          <w:sz w:val="24"/>
          <w:szCs w:val="24"/>
        </w:rPr>
      </w:pPr>
      <w:r w:rsidRPr="008446C4">
        <w:rPr>
          <w:rFonts w:ascii="Times New Roman" w:hAnsi="Times New Roman" w:cs="Times New Roman"/>
          <w:b/>
          <w:bCs/>
          <w:sz w:val="24"/>
          <w:szCs w:val="24"/>
        </w:rPr>
        <w:t xml:space="preserve">Прогнозните разходи </w:t>
      </w:r>
      <w:r w:rsidR="00F655A7" w:rsidRPr="008446C4">
        <w:rPr>
          <w:rFonts w:ascii="Times New Roman" w:hAnsi="Times New Roman" w:cs="Times New Roman"/>
          <w:b/>
          <w:bCs/>
          <w:sz w:val="24"/>
          <w:szCs w:val="24"/>
        </w:rPr>
        <w:t>за ремонт в преноса</w:t>
      </w:r>
      <w:r w:rsidR="00F655A7" w:rsidRPr="008446C4">
        <w:rPr>
          <w:rFonts w:ascii="Times New Roman" w:hAnsi="Times New Roman" w:cs="Times New Roman"/>
          <w:b/>
          <w:bCs/>
          <w:sz w:val="24"/>
          <w:szCs w:val="24"/>
          <w:lang w:val="en-US"/>
        </w:rPr>
        <w:t xml:space="preserve"> </w:t>
      </w:r>
      <w:r w:rsidR="000D4164" w:rsidRPr="008446C4">
        <w:rPr>
          <w:rFonts w:ascii="Times New Roman" w:hAnsi="Times New Roman" w:cs="Times New Roman"/>
          <w:b/>
          <w:bCs/>
          <w:sz w:val="24"/>
          <w:szCs w:val="24"/>
        </w:rPr>
        <w:t>на топлинна енергия</w:t>
      </w:r>
      <w:r w:rsidR="000D4164">
        <w:rPr>
          <w:rFonts w:ascii="Times New Roman" w:hAnsi="Times New Roman" w:cs="Times New Roman"/>
          <w:sz w:val="24"/>
          <w:szCs w:val="24"/>
        </w:rPr>
        <w:t xml:space="preserve"> са </w:t>
      </w:r>
      <w:r w:rsidR="00973A32">
        <w:rPr>
          <w:rFonts w:ascii="Times New Roman" w:hAnsi="Times New Roman" w:cs="Times New Roman"/>
          <w:sz w:val="24"/>
          <w:szCs w:val="24"/>
        </w:rPr>
        <w:t xml:space="preserve">в размер на </w:t>
      </w:r>
      <w:r w:rsidR="009640B7">
        <w:rPr>
          <w:rFonts w:ascii="Times New Roman" w:hAnsi="Times New Roman" w:cs="Times New Roman"/>
          <w:sz w:val="24"/>
          <w:szCs w:val="24"/>
        </w:rPr>
        <w:t>110</w:t>
      </w:r>
      <w:r w:rsidR="00F655A7" w:rsidRPr="00F655A7">
        <w:rPr>
          <w:rFonts w:ascii="Times New Roman" w:hAnsi="Times New Roman" w:cs="Times New Roman"/>
          <w:sz w:val="24"/>
          <w:szCs w:val="24"/>
        </w:rPr>
        <w:t xml:space="preserve"> хил. лв.</w:t>
      </w:r>
    </w:p>
    <w:p w14:paraId="51B0AC4F" w14:textId="77777777" w:rsidR="00F655A7" w:rsidRPr="008446C4" w:rsidRDefault="00F655A7" w:rsidP="00F655A7">
      <w:pPr>
        <w:spacing w:after="0"/>
        <w:jc w:val="both"/>
        <w:rPr>
          <w:rFonts w:ascii="Times New Roman" w:hAnsi="Times New Roman" w:cs="Times New Roman"/>
          <w:b/>
          <w:sz w:val="24"/>
          <w:szCs w:val="24"/>
          <w:lang w:val="en-US"/>
        </w:rPr>
      </w:pPr>
    </w:p>
    <w:p w14:paraId="51B0AC50" w14:textId="0F0BE468" w:rsidR="00F655A7" w:rsidRPr="008446C4" w:rsidRDefault="00F655A7" w:rsidP="00DA2DF0">
      <w:pPr>
        <w:pStyle w:val="a3"/>
        <w:numPr>
          <w:ilvl w:val="0"/>
          <w:numId w:val="15"/>
        </w:numPr>
        <w:spacing w:after="0"/>
        <w:jc w:val="both"/>
        <w:rPr>
          <w:rFonts w:ascii="Times New Roman" w:hAnsi="Times New Roman" w:cs="Times New Roman"/>
          <w:b/>
          <w:sz w:val="24"/>
          <w:szCs w:val="24"/>
          <w:lang w:val="en-US"/>
        </w:rPr>
      </w:pPr>
      <w:r w:rsidRPr="008446C4">
        <w:rPr>
          <w:rFonts w:ascii="Times New Roman" w:hAnsi="Times New Roman" w:cs="Times New Roman"/>
          <w:b/>
          <w:sz w:val="24"/>
          <w:szCs w:val="24"/>
        </w:rPr>
        <w:t>РАЗХОДИ</w:t>
      </w:r>
      <w:r w:rsidR="00772772">
        <w:rPr>
          <w:rFonts w:ascii="Times New Roman" w:hAnsi="Times New Roman" w:cs="Times New Roman"/>
          <w:b/>
          <w:sz w:val="24"/>
          <w:szCs w:val="24"/>
        </w:rPr>
        <w:t>,</w:t>
      </w:r>
      <w:r w:rsidRPr="008446C4">
        <w:rPr>
          <w:rFonts w:ascii="Times New Roman" w:hAnsi="Times New Roman" w:cs="Times New Roman"/>
          <w:b/>
          <w:sz w:val="24"/>
          <w:szCs w:val="24"/>
        </w:rPr>
        <w:t xml:space="preserve"> ОТНЕСЕНИ КЪМ </w:t>
      </w:r>
      <w:r w:rsidR="008446C4" w:rsidRPr="008446C4">
        <w:rPr>
          <w:rFonts w:ascii="Times New Roman" w:hAnsi="Times New Roman" w:cs="Times New Roman"/>
          <w:b/>
          <w:sz w:val="24"/>
          <w:szCs w:val="24"/>
        </w:rPr>
        <w:t xml:space="preserve">ИНСТАЛАЦИЯТА ЗА КОМБИНИРАНО ПРОИЗВОДСТВО НА ТОПЛИННА И ЕЛЕКТРИЧЕСКА ЕНЕРГИЯ </w:t>
      </w:r>
      <w:r w:rsidR="008446C4" w:rsidRPr="008446C4">
        <w:rPr>
          <w:rFonts w:ascii="Times New Roman" w:hAnsi="Times New Roman" w:cs="Times New Roman"/>
          <w:b/>
          <w:sz w:val="24"/>
          <w:szCs w:val="24"/>
          <w:lang w:val="en-US"/>
        </w:rPr>
        <w:t>(</w:t>
      </w:r>
      <w:r w:rsidR="008446C4" w:rsidRPr="008446C4">
        <w:rPr>
          <w:rFonts w:ascii="Times New Roman" w:hAnsi="Times New Roman" w:cs="Times New Roman"/>
          <w:b/>
          <w:sz w:val="24"/>
          <w:szCs w:val="24"/>
        </w:rPr>
        <w:t>ИКПТЕЕ</w:t>
      </w:r>
      <w:r w:rsidR="008446C4" w:rsidRPr="008446C4">
        <w:rPr>
          <w:rFonts w:ascii="Times New Roman" w:hAnsi="Times New Roman" w:cs="Times New Roman"/>
          <w:b/>
          <w:sz w:val="24"/>
          <w:szCs w:val="24"/>
          <w:lang w:val="en-US"/>
        </w:rPr>
        <w:t>)</w:t>
      </w:r>
    </w:p>
    <w:p w14:paraId="51B0AC52" w14:textId="4816ACD5" w:rsidR="0095119B" w:rsidRPr="008446C4" w:rsidRDefault="00973219" w:rsidP="008446C4">
      <w:pPr>
        <w:spacing w:before="100" w:beforeAutospacing="1" w:after="100" w:afterAutospacing="1" w:line="276" w:lineRule="auto"/>
        <w:ind w:firstLine="360"/>
        <w:jc w:val="both"/>
        <w:rPr>
          <w:rFonts w:ascii="Times New Roman" w:eastAsia="Times New Roman" w:hAnsi="Times New Roman" w:cs="Times New Roman"/>
          <w:sz w:val="24"/>
          <w:szCs w:val="24"/>
          <w:lang w:eastAsia="bg-BG"/>
        </w:rPr>
      </w:pPr>
      <w:r w:rsidRPr="00973219">
        <w:rPr>
          <w:rFonts w:ascii="Times New Roman" w:eastAsia="Times New Roman" w:hAnsi="Times New Roman" w:cs="Times New Roman"/>
          <w:sz w:val="24"/>
          <w:szCs w:val="24"/>
          <w:lang w:eastAsia="bg-BG"/>
        </w:rPr>
        <w:t>Условно постоянните разходи, отнесени към производството на електрическа енергия, включват задължително техническо обслужване, ремонт и поддръжка на ИКПТЕЕ Wartsila 16V25SG, съгласно техническата спецификация и инструкциите за експлоатация и поддръжка от производителя – Wartsila A.B. Това гарантира безаварийна работа на инсталацията за високо ефективно комбинирано производство на топлинна и електрическа енергия. За изпълнението на техническото обслужване дружеството предвижда закупуването на резервни части за обезпечаване на плановите годишни ремонти и аварийните ремонти през отоплителния сезон, както и материали за поддръжка на утилизатора на димни газове, пластинчати топлообменници, електрически генератор 6 kV Leroy-Somer LSA-56-M6-6P, обслужване на КРУ 6/20 kV, обслужване на повишаващ трансформатор АВВ 6/20 kV, техническо обслужване на турбокомпресори ABB VTR-254-11 и други, включително разходи за обслужване на спомагателно</w:t>
      </w:r>
      <w:r w:rsidR="008446C4">
        <w:rPr>
          <w:rFonts w:ascii="Times New Roman" w:eastAsia="Times New Roman" w:hAnsi="Times New Roman" w:cs="Times New Roman"/>
          <w:sz w:val="24"/>
          <w:szCs w:val="24"/>
          <w:lang w:eastAsia="bg-BG"/>
        </w:rPr>
        <w:t>то</w:t>
      </w:r>
      <w:r w:rsidRPr="00973219">
        <w:rPr>
          <w:rFonts w:ascii="Times New Roman" w:eastAsia="Times New Roman" w:hAnsi="Times New Roman" w:cs="Times New Roman"/>
          <w:sz w:val="24"/>
          <w:szCs w:val="24"/>
          <w:lang w:eastAsia="bg-BG"/>
        </w:rPr>
        <w:t xml:space="preserve"> оборудване.</w:t>
      </w:r>
      <w:r w:rsidR="008446C4">
        <w:rPr>
          <w:rFonts w:ascii="Times New Roman" w:eastAsia="Times New Roman" w:hAnsi="Times New Roman" w:cs="Times New Roman"/>
          <w:sz w:val="24"/>
          <w:szCs w:val="24"/>
          <w:lang w:eastAsia="bg-BG"/>
        </w:rPr>
        <w:t xml:space="preserve"> </w:t>
      </w:r>
      <w:r w:rsidR="00385DB5" w:rsidRPr="008446C4">
        <w:rPr>
          <w:rFonts w:ascii="Times New Roman" w:hAnsi="Times New Roman" w:cs="Times New Roman"/>
          <w:sz w:val="24"/>
          <w:szCs w:val="24"/>
        </w:rPr>
        <w:t xml:space="preserve">Предвидените разходи по тази точка възлизат на </w:t>
      </w:r>
      <w:r w:rsidR="008446C4" w:rsidRPr="008446C4">
        <w:rPr>
          <w:rFonts w:ascii="Times New Roman" w:hAnsi="Times New Roman" w:cs="Times New Roman"/>
          <w:b/>
          <w:sz w:val="24"/>
          <w:szCs w:val="24"/>
        </w:rPr>
        <w:t>970</w:t>
      </w:r>
      <w:r w:rsidR="00385DB5" w:rsidRPr="008446C4">
        <w:rPr>
          <w:rFonts w:ascii="Times New Roman" w:hAnsi="Times New Roman" w:cs="Times New Roman"/>
          <w:b/>
          <w:sz w:val="24"/>
          <w:szCs w:val="24"/>
        </w:rPr>
        <w:t xml:space="preserve"> хил. лв.</w:t>
      </w:r>
      <w:r w:rsidR="0095119B" w:rsidRPr="007A58CD">
        <w:rPr>
          <w:rFonts w:ascii="Times New Roman" w:hAnsi="Times New Roman" w:cs="Times New Roman"/>
          <w:b/>
          <w:color w:val="FF0000"/>
          <w:sz w:val="24"/>
          <w:szCs w:val="24"/>
        </w:rPr>
        <w:t xml:space="preserve"> </w:t>
      </w:r>
    </w:p>
    <w:p w14:paraId="51B0AC53" w14:textId="77777777" w:rsidR="00F655A7" w:rsidRPr="00973A32" w:rsidRDefault="00F655A7" w:rsidP="00F655A7">
      <w:pPr>
        <w:spacing w:after="0"/>
        <w:jc w:val="both"/>
        <w:rPr>
          <w:rFonts w:ascii="Times New Roman" w:hAnsi="Times New Roman" w:cs="Times New Roman"/>
          <w:sz w:val="24"/>
          <w:szCs w:val="24"/>
        </w:rPr>
      </w:pPr>
    </w:p>
    <w:p w14:paraId="51B0AC54" w14:textId="4CD5B024" w:rsidR="00F655A7" w:rsidRPr="00973A32" w:rsidRDefault="00F655A7" w:rsidP="00821613">
      <w:pPr>
        <w:pStyle w:val="a3"/>
        <w:numPr>
          <w:ilvl w:val="0"/>
          <w:numId w:val="15"/>
        </w:numPr>
        <w:spacing w:after="0"/>
        <w:jc w:val="both"/>
        <w:rPr>
          <w:rFonts w:ascii="Times New Roman" w:hAnsi="Times New Roman" w:cs="Times New Roman"/>
          <w:b/>
          <w:sz w:val="24"/>
          <w:szCs w:val="24"/>
        </w:rPr>
      </w:pPr>
      <w:r w:rsidRPr="00973A32">
        <w:rPr>
          <w:rFonts w:ascii="Times New Roman" w:hAnsi="Times New Roman" w:cs="Times New Roman"/>
          <w:b/>
          <w:sz w:val="24"/>
          <w:szCs w:val="24"/>
        </w:rPr>
        <w:t>РАЗХОДИ</w:t>
      </w:r>
      <w:r w:rsidR="00772772">
        <w:rPr>
          <w:rFonts w:ascii="Times New Roman" w:hAnsi="Times New Roman" w:cs="Times New Roman"/>
          <w:b/>
          <w:sz w:val="24"/>
          <w:szCs w:val="24"/>
        </w:rPr>
        <w:t>,</w:t>
      </w:r>
      <w:r w:rsidRPr="00973A32">
        <w:rPr>
          <w:rFonts w:ascii="Times New Roman" w:hAnsi="Times New Roman" w:cs="Times New Roman"/>
          <w:b/>
          <w:sz w:val="24"/>
          <w:szCs w:val="24"/>
        </w:rPr>
        <w:t xml:space="preserve"> ОТНЕСЕНИ КЪМ </w:t>
      </w:r>
      <w:r w:rsidR="00772772">
        <w:rPr>
          <w:rFonts w:ascii="Times New Roman" w:hAnsi="Times New Roman" w:cs="Times New Roman"/>
          <w:b/>
          <w:sz w:val="24"/>
          <w:szCs w:val="24"/>
        </w:rPr>
        <w:t xml:space="preserve">ПРОИЗВОДСТВОТО НА </w:t>
      </w:r>
      <w:r w:rsidRPr="00973A32">
        <w:rPr>
          <w:rFonts w:ascii="Times New Roman" w:hAnsi="Times New Roman" w:cs="Times New Roman"/>
          <w:b/>
          <w:sz w:val="24"/>
          <w:szCs w:val="24"/>
        </w:rPr>
        <w:t>ТОПЛИННАТА ЕНЕРГИЯ</w:t>
      </w:r>
      <w:r w:rsidR="00E47509" w:rsidRPr="00973A32">
        <w:rPr>
          <w:rFonts w:ascii="Times New Roman" w:hAnsi="Times New Roman" w:cs="Times New Roman"/>
          <w:b/>
          <w:sz w:val="24"/>
          <w:szCs w:val="24"/>
        </w:rPr>
        <w:t xml:space="preserve"> </w:t>
      </w:r>
      <w:r w:rsidR="001B3F30" w:rsidRPr="00973A32">
        <w:rPr>
          <w:rFonts w:ascii="Times New Roman" w:hAnsi="Times New Roman" w:cs="Times New Roman"/>
          <w:b/>
          <w:sz w:val="24"/>
          <w:szCs w:val="24"/>
        </w:rPr>
        <w:t>ОТ</w:t>
      </w:r>
      <w:r w:rsidR="00E47509" w:rsidRPr="00973A32">
        <w:rPr>
          <w:rFonts w:ascii="Times New Roman" w:hAnsi="Times New Roman" w:cs="Times New Roman"/>
          <w:b/>
          <w:sz w:val="24"/>
          <w:szCs w:val="24"/>
        </w:rPr>
        <w:t xml:space="preserve"> </w:t>
      </w:r>
      <w:r w:rsidR="00821613" w:rsidRPr="00973A32">
        <w:rPr>
          <w:rFonts w:ascii="Times New Roman" w:hAnsi="Times New Roman" w:cs="Times New Roman"/>
          <w:b/>
          <w:sz w:val="24"/>
          <w:szCs w:val="24"/>
        </w:rPr>
        <w:t>В</w:t>
      </w:r>
      <w:r w:rsidR="00772772">
        <w:rPr>
          <w:rFonts w:ascii="Times New Roman" w:hAnsi="Times New Roman" w:cs="Times New Roman"/>
          <w:b/>
          <w:sz w:val="24"/>
          <w:szCs w:val="24"/>
        </w:rPr>
        <w:t>В</w:t>
      </w:r>
      <w:r w:rsidR="00821613" w:rsidRPr="00973A32">
        <w:rPr>
          <w:rFonts w:ascii="Times New Roman" w:hAnsi="Times New Roman" w:cs="Times New Roman"/>
          <w:b/>
          <w:sz w:val="24"/>
          <w:szCs w:val="24"/>
        </w:rPr>
        <w:t>К</w:t>
      </w:r>
      <w:r w:rsidR="007A327F" w:rsidRPr="00973A32">
        <w:rPr>
          <w:rFonts w:ascii="Times New Roman" w:hAnsi="Times New Roman" w:cs="Times New Roman"/>
          <w:b/>
          <w:sz w:val="24"/>
          <w:szCs w:val="24"/>
        </w:rPr>
        <w:t xml:space="preserve"> И </w:t>
      </w:r>
      <w:r w:rsidR="00821613" w:rsidRPr="00973A32">
        <w:rPr>
          <w:rFonts w:ascii="Times New Roman" w:hAnsi="Times New Roman" w:cs="Times New Roman"/>
          <w:b/>
          <w:sz w:val="24"/>
          <w:szCs w:val="24"/>
        </w:rPr>
        <w:t>ППК</w:t>
      </w:r>
    </w:p>
    <w:p w14:paraId="51B0AC55" w14:textId="77777777" w:rsidR="00F655A7" w:rsidRPr="00973A32" w:rsidRDefault="00F655A7" w:rsidP="00F655A7">
      <w:pPr>
        <w:spacing w:after="0"/>
        <w:jc w:val="both"/>
        <w:rPr>
          <w:rFonts w:ascii="Times New Roman" w:hAnsi="Times New Roman" w:cs="Times New Roman"/>
          <w:sz w:val="24"/>
          <w:szCs w:val="24"/>
        </w:rPr>
      </w:pPr>
    </w:p>
    <w:p w14:paraId="51B0AC56" w14:textId="02C8663E" w:rsidR="004C7418" w:rsidRPr="006C1AAE" w:rsidRDefault="00F655A7" w:rsidP="0002731B">
      <w:pPr>
        <w:spacing w:after="0"/>
        <w:ind w:firstLine="360"/>
        <w:jc w:val="both"/>
        <w:rPr>
          <w:rFonts w:ascii="Times New Roman" w:hAnsi="Times New Roman" w:cs="Times New Roman"/>
          <w:sz w:val="24"/>
          <w:szCs w:val="24"/>
        </w:rPr>
      </w:pPr>
      <w:r w:rsidRPr="006C1AAE">
        <w:rPr>
          <w:rFonts w:ascii="Times New Roman" w:hAnsi="Times New Roman" w:cs="Times New Roman"/>
          <w:sz w:val="24"/>
          <w:szCs w:val="24"/>
        </w:rPr>
        <w:t>Разходите</w:t>
      </w:r>
      <w:r w:rsidR="00616499">
        <w:rPr>
          <w:rFonts w:ascii="Times New Roman" w:hAnsi="Times New Roman" w:cs="Times New Roman"/>
          <w:sz w:val="24"/>
          <w:szCs w:val="24"/>
        </w:rPr>
        <w:t>, отнесени</w:t>
      </w:r>
      <w:r w:rsidRPr="006C1AAE">
        <w:rPr>
          <w:rFonts w:ascii="Times New Roman" w:hAnsi="Times New Roman" w:cs="Times New Roman"/>
          <w:sz w:val="24"/>
          <w:szCs w:val="24"/>
        </w:rPr>
        <w:t xml:space="preserve"> към производството на топлинна енергия, са пряко свързани с поддържане</w:t>
      </w:r>
      <w:r w:rsidR="00772772">
        <w:rPr>
          <w:rFonts w:ascii="Times New Roman" w:hAnsi="Times New Roman" w:cs="Times New Roman"/>
          <w:sz w:val="24"/>
          <w:szCs w:val="24"/>
        </w:rPr>
        <w:t xml:space="preserve"> на </w:t>
      </w:r>
      <w:r w:rsidRPr="006C1AAE">
        <w:rPr>
          <w:rFonts w:ascii="Times New Roman" w:hAnsi="Times New Roman" w:cs="Times New Roman"/>
          <w:sz w:val="24"/>
          <w:szCs w:val="24"/>
        </w:rPr>
        <w:t>техническо</w:t>
      </w:r>
      <w:r w:rsidR="00772772">
        <w:rPr>
          <w:rFonts w:ascii="Times New Roman" w:hAnsi="Times New Roman" w:cs="Times New Roman"/>
          <w:sz w:val="24"/>
          <w:szCs w:val="24"/>
        </w:rPr>
        <w:t>то</w:t>
      </w:r>
      <w:r w:rsidRPr="006C1AAE">
        <w:rPr>
          <w:rFonts w:ascii="Times New Roman" w:hAnsi="Times New Roman" w:cs="Times New Roman"/>
          <w:sz w:val="24"/>
          <w:szCs w:val="24"/>
        </w:rPr>
        <w:t xml:space="preserve"> състояние на основните производствени мощности за </w:t>
      </w:r>
      <w:r w:rsidR="004C7418" w:rsidRPr="006C1AAE">
        <w:rPr>
          <w:rFonts w:ascii="Times New Roman" w:hAnsi="Times New Roman" w:cs="Times New Roman"/>
          <w:sz w:val="24"/>
          <w:szCs w:val="24"/>
        </w:rPr>
        <w:t>производство</w:t>
      </w:r>
      <w:r w:rsidR="00F968C4" w:rsidRPr="006C1AAE">
        <w:rPr>
          <w:rFonts w:ascii="Times New Roman" w:hAnsi="Times New Roman" w:cs="Times New Roman"/>
          <w:sz w:val="24"/>
          <w:szCs w:val="24"/>
        </w:rPr>
        <w:t xml:space="preserve"> на </w:t>
      </w:r>
      <w:r w:rsidRPr="006C1AAE">
        <w:rPr>
          <w:rFonts w:ascii="Times New Roman" w:hAnsi="Times New Roman" w:cs="Times New Roman"/>
          <w:sz w:val="24"/>
          <w:szCs w:val="24"/>
        </w:rPr>
        <w:t>топлинна енергия</w:t>
      </w:r>
      <w:r w:rsidR="004C7418" w:rsidRPr="006C1AAE">
        <w:rPr>
          <w:rFonts w:ascii="Times New Roman" w:hAnsi="Times New Roman" w:cs="Times New Roman"/>
          <w:sz w:val="24"/>
          <w:szCs w:val="24"/>
        </w:rPr>
        <w:t>, гарантирайки безаварийната работа на съоръженията през отоплителния сезон 202</w:t>
      </w:r>
      <w:r w:rsidR="006C1AAE" w:rsidRPr="006C1AAE">
        <w:rPr>
          <w:rFonts w:ascii="Times New Roman" w:hAnsi="Times New Roman" w:cs="Times New Roman"/>
          <w:sz w:val="24"/>
          <w:szCs w:val="24"/>
        </w:rPr>
        <w:t>5</w:t>
      </w:r>
      <w:r w:rsidR="004C7418" w:rsidRPr="006C1AAE">
        <w:rPr>
          <w:rFonts w:ascii="Times New Roman" w:hAnsi="Times New Roman" w:cs="Times New Roman"/>
          <w:sz w:val="24"/>
          <w:szCs w:val="24"/>
        </w:rPr>
        <w:t>/202</w:t>
      </w:r>
      <w:r w:rsidR="006C1AAE" w:rsidRPr="006C1AAE">
        <w:rPr>
          <w:rFonts w:ascii="Times New Roman" w:hAnsi="Times New Roman" w:cs="Times New Roman"/>
          <w:sz w:val="24"/>
          <w:szCs w:val="24"/>
        </w:rPr>
        <w:t>6</w:t>
      </w:r>
      <w:r w:rsidR="004C7418" w:rsidRPr="006C1AAE">
        <w:rPr>
          <w:rFonts w:ascii="Times New Roman" w:hAnsi="Times New Roman" w:cs="Times New Roman"/>
          <w:sz w:val="24"/>
          <w:szCs w:val="24"/>
        </w:rPr>
        <w:t xml:space="preserve"> г. Общо предвидените разходи са в размер на </w:t>
      </w:r>
      <w:r w:rsidR="004C7418" w:rsidRPr="006C1AAE">
        <w:rPr>
          <w:rFonts w:ascii="Times New Roman" w:hAnsi="Times New Roman" w:cs="Times New Roman"/>
          <w:b/>
          <w:bCs/>
          <w:sz w:val="24"/>
          <w:szCs w:val="24"/>
        </w:rPr>
        <w:t>1</w:t>
      </w:r>
      <w:r w:rsidR="006C1AAE" w:rsidRPr="006C1AAE">
        <w:rPr>
          <w:rFonts w:ascii="Times New Roman" w:hAnsi="Times New Roman" w:cs="Times New Roman"/>
          <w:b/>
          <w:bCs/>
          <w:sz w:val="24"/>
          <w:szCs w:val="24"/>
        </w:rPr>
        <w:t>0</w:t>
      </w:r>
      <w:r w:rsidR="004C7418" w:rsidRPr="006C1AAE">
        <w:rPr>
          <w:rFonts w:ascii="Times New Roman" w:hAnsi="Times New Roman" w:cs="Times New Roman"/>
          <w:b/>
          <w:bCs/>
          <w:sz w:val="24"/>
          <w:szCs w:val="24"/>
        </w:rPr>
        <w:t>0 хил.</w:t>
      </w:r>
      <w:r w:rsidR="006C1AAE" w:rsidRPr="006C1AAE">
        <w:rPr>
          <w:rFonts w:ascii="Times New Roman" w:hAnsi="Times New Roman" w:cs="Times New Roman"/>
          <w:b/>
          <w:bCs/>
          <w:sz w:val="24"/>
          <w:szCs w:val="24"/>
        </w:rPr>
        <w:t xml:space="preserve"> </w:t>
      </w:r>
      <w:r w:rsidR="004C7418" w:rsidRPr="006C1AAE">
        <w:rPr>
          <w:rFonts w:ascii="Times New Roman" w:hAnsi="Times New Roman" w:cs="Times New Roman"/>
          <w:b/>
          <w:bCs/>
          <w:sz w:val="24"/>
          <w:szCs w:val="24"/>
        </w:rPr>
        <w:t>лв</w:t>
      </w:r>
      <w:r w:rsidR="004C7418" w:rsidRPr="006C1AAE">
        <w:rPr>
          <w:rFonts w:ascii="Times New Roman" w:hAnsi="Times New Roman" w:cs="Times New Roman"/>
          <w:b/>
          <w:sz w:val="24"/>
          <w:szCs w:val="24"/>
        </w:rPr>
        <w:t xml:space="preserve">., </w:t>
      </w:r>
      <w:r w:rsidR="004C7418" w:rsidRPr="006C1AAE">
        <w:rPr>
          <w:rFonts w:ascii="Times New Roman" w:hAnsi="Times New Roman" w:cs="Times New Roman"/>
          <w:sz w:val="24"/>
          <w:szCs w:val="24"/>
        </w:rPr>
        <w:t>разпределени както следва:</w:t>
      </w:r>
      <w:r w:rsidR="007A327F" w:rsidRPr="006C1AAE">
        <w:rPr>
          <w:rFonts w:ascii="Times New Roman" w:hAnsi="Times New Roman" w:cs="Times New Roman"/>
          <w:sz w:val="24"/>
          <w:szCs w:val="24"/>
        </w:rPr>
        <w:t xml:space="preserve"> </w:t>
      </w:r>
    </w:p>
    <w:p w14:paraId="51B0AC57" w14:textId="76298451" w:rsidR="004C7418" w:rsidRPr="006C1AAE" w:rsidRDefault="007A327F" w:rsidP="0002731B">
      <w:pPr>
        <w:spacing w:after="0"/>
        <w:ind w:firstLine="360"/>
        <w:jc w:val="both"/>
        <w:rPr>
          <w:rFonts w:ascii="Times New Roman" w:hAnsi="Times New Roman" w:cs="Times New Roman"/>
          <w:sz w:val="24"/>
          <w:szCs w:val="24"/>
        </w:rPr>
      </w:pPr>
      <w:r w:rsidRPr="00772772">
        <w:rPr>
          <w:rFonts w:ascii="Times New Roman" w:hAnsi="Times New Roman" w:cs="Times New Roman"/>
          <w:b/>
          <w:bCs/>
          <w:sz w:val="24"/>
          <w:szCs w:val="24"/>
        </w:rPr>
        <w:t>За годишно т</w:t>
      </w:r>
      <w:r w:rsidR="00F655A7" w:rsidRPr="00772772">
        <w:rPr>
          <w:rFonts w:ascii="Times New Roman" w:hAnsi="Times New Roman" w:cs="Times New Roman"/>
          <w:b/>
          <w:bCs/>
          <w:sz w:val="24"/>
          <w:szCs w:val="24"/>
        </w:rPr>
        <w:t xml:space="preserve">ехническо обслужване на </w:t>
      </w:r>
      <w:r w:rsidR="00772772" w:rsidRPr="00772772">
        <w:rPr>
          <w:rFonts w:ascii="Times New Roman" w:hAnsi="Times New Roman" w:cs="Times New Roman"/>
          <w:b/>
          <w:bCs/>
          <w:sz w:val="24"/>
          <w:szCs w:val="24"/>
        </w:rPr>
        <w:t xml:space="preserve">промишлен </w:t>
      </w:r>
      <w:r w:rsidR="00F655A7" w:rsidRPr="00772772">
        <w:rPr>
          <w:rFonts w:ascii="Times New Roman" w:hAnsi="Times New Roman" w:cs="Times New Roman"/>
          <w:b/>
          <w:bCs/>
          <w:sz w:val="24"/>
          <w:szCs w:val="24"/>
        </w:rPr>
        <w:t>парен котел ПТ-10</w:t>
      </w:r>
      <w:r w:rsidR="00F655A7" w:rsidRPr="006C1AAE">
        <w:rPr>
          <w:rFonts w:ascii="Times New Roman" w:hAnsi="Times New Roman" w:cs="Times New Roman"/>
          <w:sz w:val="24"/>
          <w:szCs w:val="24"/>
        </w:rPr>
        <w:t xml:space="preserve"> дружеството планира да извърши</w:t>
      </w:r>
      <w:r w:rsidR="00B460DD" w:rsidRPr="006C1AAE">
        <w:rPr>
          <w:rFonts w:ascii="Times New Roman" w:hAnsi="Times New Roman" w:cs="Times New Roman"/>
          <w:sz w:val="24"/>
          <w:szCs w:val="24"/>
        </w:rPr>
        <w:t xml:space="preserve"> техническа ревизия на основните елементи</w:t>
      </w:r>
      <w:r w:rsidRPr="006C1AAE">
        <w:rPr>
          <w:rFonts w:ascii="Times New Roman" w:hAnsi="Times New Roman" w:cs="Times New Roman"/>
          <w:sz w:val="24"/>
          <w:szCs w:val="24"/>
        </w:rPr>
        <w:t xml:space="preserve">, част от </w:t>
      </w:r>
      <w:r w:rsidR="00F655A7" w:rsidRPr="006C1AAE">
        <w:rPr>
          <w:rFonts w:ascii="Times New Roman" w:hAnsi="Times New Roman" w:cs="Times New Roman"/>
          <w:sz w:val="24"/>
          <w:szCs w:val="24"/>
        </w:rPr>
        <w:t>горивна</w:t>
      </w:r>
      <w:r w:rsidR="00973219">
        <w:rPr>
          <w:rFonts w:ascii="Times New Roman" w:hAnsi="Times New Roman" w:cs="Times New Roman"/>
          <w:sz w:val="24"/>
          <w:szCs w:val="24"/>
        </w:rPr>
        <w:t>та</w:t>
      </w:r>
      <w:r w:rsidR="00F655A7" w:rsidRPr="006C1AAE">
        <w:rPr>
          <w:rFonts w:ascii="Times New Roman" w:hAnsi="Times New Roman" w:cs="Times New Roman"/>
          <w:sz w:val="24"/>
          <w:szCs w:val="24"/>
        </w:rPr>
        <w:t xml:space="preserve"> </w:t>
      </w:r>
      <w:r w:rsidR="00B460DD" w:rsidRPr="006C1AAE">
        <w:rPr>
          <w:rFonts w:ascii="Times New Roman" w:hAnsi="Times New Roman" w:cs="Times New Roman"/>
          <w:sz w:val="24"/>
          <w:szCs w:val="24"/>
        </w:rPr>
        <w:t xml:space="preserve">система, </w:t>
      </w:r>
      <w:r w:rsidR="00F655A7" w:rsidRPr="006C1AAE">
        <w:rPr>
          <w:rFonts w:ascii="Times New Roman" w:hAnsi="Times New Roman" w:cs="Times New Roman"/>
          <w:sz w:val="24"/>
          <w:szCs w:val="24"/>
        </w:rPr>
        <w:t>ремонт</w:t>
      </w:r>
      <w:r w:rsidR="00616499">
        <w:rPr>
          <w:rFonts w:ascii="Times New Roman" w:hAnsi="Times New Roman" w:cs="Times New Roman"/>
          <w:sz w:val="24"/>
          <w:szCs w:val="24"/>
        </w:rPr>
        <w:t xml:space="preserve"> на</w:t>
      </w:r>
      <w:r w:rsidR="00B460DD" w:rsidRPr="006C1AAE">
        <w:rPr>
          <w:rFonts w:ascii="Times New Roman" w:hAnsi="Times New Roman" w:cs="Times New Roman"/>
          <w:sz w:val="24"/>
          <w:szCs w:val="24"/>
        </w:rPr>
        <w:t xml:space="preserve"> </w:t>
      </w:r>
      <w:r w:rsidR="00F655A7" w:rsidRPr="006C1AAE">
        <w:rPr>
          <w:rFonts w:ascii="Times New Roman" w:hAnsi="Times New Roman" w:cs="Times New Roman"/>
          <w:sz w:val="24"/>
          <w:szCs w:val="24"/>
        </w:rPr>
        <w:t xml:space="preserve">система за подаване </w:t>
      </w:r>
      <w:r w:rsidR="00B460DD" w:rsidRPr="006C1AAE">
        <w:rPr>
          <w:rFonts w:ascii="Times New Roman" w:hAnsi="Times New Roman" w:cs="Times New Roman"/>
          <w:sz w:val="24"/>
          <w:szCs w:val="24"/>
        </w:rPr>
        <w:t xml:space="preserve">и подготовка </w:t>
      </w:r>
      <w:r w:rsidR="00F655A7" w:rsidRPr="006C1AAE">
        <w:rPr>
          <w:rFonts w:ascii="Times New Roman" w:hAnsi="Times New Roman" w:cs="Times New Roman"/>
          <w:sz w:val="24"/>
          <w:szCs w:val="24"/>
        </w:rPr>
        <w:t>на горивото.</w:t>
      </w:r>
      <w:r w:rsidR="0002731B" w:rsidRPr="006C1AAE">
        <w:rPr>
          <w:rFonts w:ascii="Times New Roman" w:hAnsi="Times New Roman" w:cs="Times New Roman"/>
          <w:sz w:val="24"/>
          <w:szCs w:val="24"/>
        </w:rPr>
        <w:t xml:space="preserve"> </w:t>
      </w:r>
      <w:r w:rsidR="004C7418" w:rsidRPr="006C1AAE">
        <w:rPr>
          <w:rFonts w:ascii="Times New Roman" w:hAnsi="Times New Roman" w:cs="Times New Roman"/>
          <w:sz w:val="24"/>
          <w:szCs w:val="24"/>
        </w:rPr>
        <w:t>Предвижда се също така техническо обслужване на спомагателните съоръжения за подаване на въздух горене, обслужване и ремонт на циклони филтри и скрубери за очистване на димните газове</w:t>
      </w:r>
      <w:r w:rsidR="00616499">
        <w:rPr>
          <w:rFonts w:ascii="Times New Roman" w:hAnsi="Times New Roman" w:cs="Times New Roman"/>
          <w:sz w:val="24"/>
          <w:szCs w:val="24"/>
        </w:rPr>
        <w:t>, както и</w:t>
      </w:r>
      <w:r w:rsidR="004C7418" w:rsidRPr="006C1AAE">
        <w:rPr>
          <w:rFonts w:ascii="Times New Roman" w:hAnsi="Times New Roman" w:cs="Times New Roman"/>
          <w:sz w:val="24"/>
          <w:szCs w:val="24"/>
        </w:rPr>
        <w:t xml:space="preserve"> </w:t>
      </w:r>
      <w:r w:rsidR="00616499">
        <w:rPr>
          <w:rFonts w:ascii="Times New Roman" w:hAnsi="Times New Roman" w:cs="Times New Roman"/>
          <w:sz w:val="24"/>
          <w:szCs w:val="24"/>
        </w:rPr>
        <w:t>р</w:t>
      </w:r>
      <w:r w:rsidR="004C7418" w:rsidRPr="006C1AAE">
        <w:rPr>
          <w:rFonts w:ascii="Times New Roman" w:hAnsi="Times New Roman" w:cs="Times New Roman"/>
          <w:sz w:val="24"/>
          <w:szCs w:val="24"/>
        </w:rPr>
        <w:t xml:space="preserve">евизия и ремонт на димен вентилатор. Планирани разходи по тази точка </w:t>
      </w:r>
      <w:r w:rsidR="004C7418" w:rsidRPr="006C1AAE">
        <w:rPr>
          <w:rFonts w:ascii="Times New Roman" w:hAnsi="Times New Roman" w:cs="Times New Roman"/>
          <w:b/>
          <w:bCs/>
          <w:sz w:val="24"/>
          <w:szCs w:val="24"/>
        </w:rPr>
        <w:t>50 хил.</w:t>
      </w:r>
      <w:r w:rsidR="00433EE5">
        <w:rPr>
          <w:rFonts w:ascii="Times New Roman" w:hAnsi="Times New Roman" w:cs="Times New Roman"/>
          <w:b/>
          <w:bCs/>
          <w:sz w:val="24"/>
          <w:szCs w:val="24"/>
          <w:lang w:val="en-US"/>
        </w:rPr>
        <w:t xml:space="preserve"> </w:t>
      </w:r>
      <w:r w:rsidR="004C7418" w:rsidRPr="006C1AAE">
        <w:rPr>
          <w:rFonts w:ascii="Times New Roman" w:hAnsi="Times New Roman" w:cs="Times New Roman"/>
          <w:b/>
          <w:bCs/>
          <w:sz w:val="24"/>
          <w:szCs w:val="24"/>
        </w:rPr>
        <w:t>лв.</w:t>
      </w:r>
    </w:p>
    <w:p w14:paraId="51B0AC58" w14:textId="2FB4498B" w:rsidR="00F655A7" w:rsidRPr="006C1AAE" w:rsidRDefault="00F655A7" w:rsidP="00616499">
      <w:pPr>
        <w:spacing w:after="0" w:line="276" w:lineRule="auto"/>
        <w:ind w:firstLine="360"/>
        <w:jc w:val="both"/>
        <w:rPr>
          <w:rFonts w:ascii="Times New Roman" w:hAnsi="Times New Roman" w:cs="Times New Roman"/>
          <w:sz w:val="24"/>
          <w:szCs w:val="24"/>
        </w:rPr>
      </w:pPr>
      <w:r w:rsidRPr="00772772">
        <w:rPr>
          <w:rFonts w:ascii="Times New Roman" w:hAnsi="Times New Roman" w:cs="Times New Roman"/>
          <w:b/>
          <w:sz w:val="24"/>
          <w:szCs w:val="24"/>
        </w:rPr>
        <w:t>Техническо обслужване на водогреен котел</w:t>
      </w:r>
      <w:r w:rsidR="007A327F" w:rsidRPr="00772772">
        <w:rPr>
          <w:rFonts w:ascii="Times New Roman" w:hAnsi="Times New Roman" w:cs="Times New Roman"/>
          <w:b/>
          <w:sz w:val="24"/>
          <w:szCs w:val="24"/>
        </w:rPr>
        <w:t xml:space="preserve"> ВК</w:t>
      </w:r>
      <w:r w:rsidRPr="00772772">
        <w:rPr>
          <w:rFonts w:ascii="Times New Roman" w:hAnsi="Times New Roman" w:cs="Times New Roman"/>
          <w:b/>
          <w:sz w:val="24"/>
          <w:szCs w:val="24"/>
        </w:rPr>
        <w:t xml:space="preserve"> </w:t>
      </w:r>
      <w:r w:rsidRPr="00772772">
        <w:rPr>
          <w:rFonts w:ascii="Times New Roman" w:hAnsi="Times New Roman" w:cs="Times New Roman"/>
          <w:b/>
          <w:sz w:val="24"/>
          <w:szCs w:val="24"/>
          <w:lang w:val="en-US"/>
        </w:rPr>
        <w:t>Bertsch.</w:t>
      </w:r>
      <w:r w:rsidR="00772772" w:rsidRPr="00772772">
        <w:rPr>
          <w:rFonts w:ascii="Times New Roman" w:hAnsi="Times New Roman" w:cs="Times New Roman"/>
          <w:sz w:val="24"/>
          <w:szCs w:val="24"/>
        </w:rPr>
        <w:t xml:space="preserve"> </w:t>
      </w:r>
      <w:r w:rsidR="007A327F" w:rsidRPr="00772772">
        <w:rPr>
          <w:rFonts w:ascii="Times New Roman" w:hAnsi="Times New Roman" w:cs="Times New Roman"/>
          <w:sz w:val="24"/>
          <w:szCs w:val="24"/>
        </w:rPr>
        <w:t xml:space="preserve">Предвижда се </w:t>
      </w:r>
      <w:r w:rsidRPr="00772772">
        <w:rPr>
          <w:rFonts w:ascii="Times New Roman" w:hAnsi="Times New Roman" w:cs="Times New Roman"/>
          <w:sz w:val="24"/>
          <w:szCs w:val="24"/>
        </w:rPr>
        <w:t>техническо обслужване на два броя въздушни вентилатори</w:t>
      </w:r>
      <w:r w:rsidR="00616499" w:rsidRPr="00772772">
        <w:rPr>
          <w:rFonts w:ascii="Times New Roman" w:hAnsi="Times New Roman" w:cs="Times New Roman"/>
          <w:sz w:val="24"/>
          <w:szCs w:val="24"/>
        </w:rPr>
        <w:t xml:space="preserve"> и</w:t>
      </w:r>
      <w:r w:rsidRPr="00772772">
        <w:rPr>
          <w:rFonts w:ascii="Times New Roman" w:hAnsi="Times New Roman" w:cs="Times New Roman"/>
          <w:sz w:val="24"/>
          <w:szCs w:val="24"/>
        </w:rPr>
        <w:t xml:space="preserve"> диагностика на горивната уредба съгласно техническата инструкция на производителя RAY Öl- &amp; Gasbrenner GmbH. Планираните разходи по тази точка са</w:t>
      </w:r>
      <w:r w:rsidRPr="007A58CD">
        <w:rPr>
          <w:rFonts w:ascii="Times New Roman" w:hAnsi="Times New Roman" w:cs="Times New Roman"/>
          <w:color w:val="FF0000"/>
          <w:sz w:val="24"/>
          <w:szCs w:val="24"/>
        </w:rPr>
        <w:t xml:space="preserve"> </w:t>
      </w:r>
      <w:r w:rsidR="006C1AAE" w:rsidRPr="006C1AAE">
        <w:rPr>
          <w:rFonts w:ascii="Times New Roman" w:hAnsi="Times New Roman" w:cs="Times New Roman"/>
          <w:b/>
          <w:sz w:val="24"/>
          <w:szCs w:val="24"/>
        </w:rPr>
        <w:t>50</w:t>
      </w:r>
      <w:r w:rsidR="000D3306" w:rsidRPr="006C1AAE">
        <w:rPr>
          <w:rFonts w:ascii="Times New Roman" w:hAnsi="Times New Roman" w:cs="Times New Roman"/>
          <w:b/>
          <w:sz w:val="24"/>
          <w:szCs w:val="24"/>
        </w:rPr>
        <w:t xml:space="preserve"> </w:t>
      </w:r>
      <w:r w:rsidRPr="006C1AAE">
        <w:rPr>
          <w:rFonts w:ascii="Times New Roman" w:hAnsi="Times New Roman" w:cs="Times New Roman"/>
          <w:b/>
          <w:sz w:val="24"/>
          <w:szCs w:val="24"/>
        </w:rPr>
        <w:t>хил. лв</w:t>
      </w:r>
      <w:r w:rsidRPr="006C1AAE">
        <w:rPr>
          <w:rFonts w:ascii="Times New Roman" w:hAnsi="Times New Roman" w:cs="Times New Roman"/>
          <w:sz w:val="24"/>
          <w:szCs w:val="24"/>
        </w:rPr>
        <w:t>.</w:t>
      </w:r>
    </w:p>
    <w:p w14:paraId="51B0AC59" w14:textId="77777777" w:rsidR="00973219" w:rsidRDefault="00973219" w:rsidP="00F655A7">
      <w:pPr>
        <w:spacing w:after="0"/>
        <w:jc w:val="both"/>
        <w:rPr>
          <w:rFonts w:ascii="Times New Roman" w:hAnsi="Times New Roman" w:cs="Times New Roman"/>
          <w:b/>
          <w:sz w:val="24"/>
          <w:szCs w:val="24"/>
        </w:rPr>
      </w:pPr>
    </w:p>
    <w:p w14:paraId="51B0AC5A" w14:textId="77777777" w:rsidR="00973219" w:rsidRPr="00973A32" w:rsidRDefault="00973219" w:rsidP="00F655A7">
      <w:pPr>
        <w:spacing w:after="0"/>
        <w:jc w:val="both"/>
        <w:rPr>
          <w:rFonts w:ascii="Times New Roman" w:hAnsi="Times New Roman" w:cs="Times New Roman"/>
          <w:b/>
          <w:sz w:val="24"/>
          <w:szCs w:val="24"/>
        </w:rPr>
      </w:pPr>
    </w:p>
    <w:p w14:paraId="51B0AC5B" w14:textId="2156D6E0" w:rsidR="00F655A7" w:rsidRPr="00973A32" w:rsidRDefault="00F655A7" w:rsidP="00F655A7">
      <w:pPr>
        <w:pStyle w:val="a3"/>
        <w:numPr>
          <w:ilvl w:val="0"/>
          <w:numId w:val="15"/>
        </w:numPr>
        <w:spacing w:after="0"/>
        <w:jc w:val="both"/>
        <w:rPr>
          <w:rFonts w:ascii="Times New Roman" w:hAnsi="Times New Roman" w:cs="Times New Roman"/>
          <w:b/>
          <w:sz w:val="24"/>
          <w:szCs w:val="24"/>
        </w:rPr>
      </w:pPr>
      <w:r w:rsidRPr="00973A32">
        <w:rPr>
          <w:rFonts w:ascii="Times New Roman" w:hAnsi="Times New Roman" w:cs="Times New Roman"/>
          <w:b/>
          <w:sz w:val="24"/>
          <w:szCs w:val="24"/>
        </w:rPr>
        <w:lastRenderedPageBreak/>
        <w:t>РАЗХОДИ</w:t>
      </w:r>
      <w:r w:rsidR="00772772">
        <w:rPr>
          <w:rFonts w:ascii="Times New Roman" w:hAnsi="Times New Roman" w:cs="Times New Roman"/>
          <w:b/>
          <w:sz w:val="24"/>
          <w:szCs w:val="24"/>
        </w:rPr>
        <w:t>,</w:t>
      </w:r>
      <w:r w:rsidRPr="00973A32">
        <w:rPr>
          <w:rFonts w:ascii="Times New Roman" w:hAnsi="Times New Roman" w:cs="Times New Roman"/>
          <w:b/>
          <w:sz w:val="24"/>
          <w:szCs w:val="24"/>
        </w:rPr>
        <w:t xml:space="preserve"> ОТНЕСЕНИ КЪМ ПРЕНОСА НА ТОПЛИННА ЕНЕРГИЯ</w:t>
      </w:r>
    </w:p>
    <w:p w14:paraId="51B0AC5C" w14:textId="77777777" w:rsidR="00F655A7" w:rsidRPr="00973A32" w:rsidRDefault="00F655A7" w:rsidP="00F655A7">
      <w:pPr>
        <w:spacing w:after="0"/>
        <w:jc w:val="both"/>
        <w:rPr>
          <w:rFonts w:ascii="Times New Roman" w:hAnsi="Times New Roman" w:cs="Times New Roman"/>
          <w:b/>
          <w:sz w:val="24"/>
          <w:szCs w:val="24"/>
        </w:rPr>
      </w:pPr>
    </w:p>
    <w:p w14:paraId="51B0AC5D" w14:textId="3DE57892" w:rsidR="00F655A7" w:rsidRPr="006C1AAE" w:rsidRDefault="0002731B" w:rsidP="0002731B">
      <w:pPr>
        <w:spacing w:after="0"/>
        <w:ind w:firstLine="284"/>
        <w:jc w:val="both"/>
        <w:rPr>
          <w:rFonts w:ascii="Times New Roman" w:hAnsi="Times New Roman" w:cs="Times New Roman"/>
          <w:sz w:val="24"/>
          <w:szCs w:val="24"/>
          <w:lang w:val="en-US"/>
        </w:rPr>
      </w:pPr>
      <w:r w:rsidRPr="006C1AAE">
        <w:rPr>
          <w:rFonts w:ascii="Times New Roman" w:hAnsi="Times New Roman" w:cs="Times New Roman"/>
          <w:sz w:val="24"/>
          <w:szCs w:val="24"/>
        </w:rPr>
        <w:t>Р</w:t>
      </w:r>
      <w:r w:rsidR="00F655A7" w:rsidRPr="006C1AAE">
        <w:rPr>
          <w:rFonts w:ascii="Times New Roman" w:hAnsi="Times New Roman" w:cs="Times New Roman"/>
          <w:sz w:val="24"/>
          <w:szCs w:val="24"/>
        </w:rPr>
        <w:t>емонтната програма на дружеството планира</w:t>
      </w:r>
      <w:r w:rsidRPr="006C1AAE">
        <w:rPr>
          <w:rFonts w:ascii="Times New Roman" w:hAnsi="Times New Roman" w:cs="Times New Roman"/>
          <w:sz w:val="24"/>
          <w:szCs w:val="24"/>
        </w:rPr>
        <w:t xml:space="preserve"> извърш</w:t>
      </w:r>
      <w:r w:rsidR="009F0586">
        <w:rPr>
          <w:rFonts w:ascii="Times New Roman" w:hAnsi="Times New Roman" w:cs="Times New Roman"/>
          <w:sz w:val="24"/>
          <w:szCs w:val="24"/>
        </w:rPr>
        <w:t>в</w:t>
      </w:r>
      <w:r w:rsidR="00616499">
        <w:rPr>
          <w:rFonts w:ascii="Times New Roman" w:hAnsi="Times New Roman" w:cs="Times New Roman"/>
          <w:sz w:val="24"/>
          <w:szCs w:val="24"/>
        </w:rPr>
        <w:t>ане</w:t>
      </w:r>
      <w:r w:rsidRPr="006C1AAE">
        <w:rPr>
          <w:rFonts w:ascii="Times New Roman" w:hAnsi="Times New Roman" w:cs="Times New Roman"/>
          <w:sz w:val="24"/>
          <w:szCs w:val="24"/>
        </w:rPr>
        <w:t xml:space="preserve"> ремонти по компрометирани участъци от топлопреносната мрежа</w:t>
      </w:r>
      <w:r w:rsidR="004C7418" w:rsidRPr="006C1AAE">
        <w:rPr>
          <w:rFonts w:ascii="Times New Roman" w:hAnsi="Times New Roman" w:cs="Times New Roman"/>
          <w:sz w:val="24"/>
          <w:szCs w:val="24"/>
        </w:rPr>
        <w:t xml:space="preserve"> по </w:t>
      </w:r>
      <w:r w:rsidR="004C7418" w:rsidRPr="006C1AAE">
        <w:rPr>
          <w:rFonts w:ascii="Times New Roman" w:hAnsi="Times New Roman" w:cs="Times New Roman"/>
          <w:sz w:val="24"/>
          <w:szCs w:val="24"/>
          <w:lang w:val="en-US"/>
        </w:rPr>
        <w:t>I-</w:t>
      </w:r>
      <w:r w:rsidR="004C7418" w:rsidRPr="006C1AAE">
        <w:rPr>
          <w:rFonts w:ascii="Times New Roman" w:hAnsi="Times New Roman" w:cs="Times New Roman"/>
          <w:sz w:val="24"/>
          <w:szCs w:val="24"/>
        </w:rPr>
        <w:t xml:space="preserve">ва и </w:t>
      </w:r>
      <w:r w:rsidR="004C7418" w:rsidRPr="006C1AAE">
        <w:rPr>
          <w:rFonts w:ascii="Times New Roman" w:hAnsi="Times New Roman" w:cs="Times New Roman"/>
          <w:sz w:val="24"/>
          <w:szCs w:val="24"/>
          <w:lang w:val="en-US"/>
        </w:rPr>
        <w:t>II-</w:t>
      </w:r>
      <w:r w:rsidR="004C7418" w:rsidRPr="006C1AAE">
        <w:rPr>
          <w:rFonts w:ascii="Times New Roman" w:hAnsi="Times New Roman" w:cs="Times New Roman"/>
          <w:sz w:val="24"/>
          <w:szCs w:val="24"/>
        </w:rPr>
        <w:t xml:space="preserve">ра магистрала. Предвижда се </w:t>
      </w:r>
      <w:r w:rsidRPr="006C1AAE">
        <w:rPr>
          <w:rFonts w:ascii="Times New Roman" w:hAnsi="Times New Roman" w:cs="Times New Roman"/>
          <w:sz w:val="24"/>
          <w:szCs w:val="24"/>
        </w:rPr>
        <w:t xml:space="preserve">ремонт на спирателна </w:t>
      </w:r>
      <w:r w:rsidR="004C7418" w:rsidRPr="006C1AAE">
        <w:rPr>
          <w:rFonts w:ascii="Times New Roman" w:hAnsi="Times New Roman" w:cs="Times New Roman"/>
          <w:sz w:val="24"/>
          <w:szCs w:val="24"/>
        </w:rPr>
        <w:t xml:space="preserve">и регулираща </w:t>
      </w:r>
      <w:r w:rsidRPr="006C1AAE">
        <w:rPr>
          <w:rFonts w:ascii="Times New Roman" w:hAnsi="Times New Roman" w:cs="Times New Roman"/>
          <w:sz w:val="24"/>
          <w:szCs w:val="24"/>
        </w:rPr>
        <w:t>арматура</w:t>
      </w:r>
      <w:r w:rsidR="00772772">
        <w:rPr>
          <w:rFonts w:ascii="Times New Roman" w:hAnsi="Times New Roman" w:cs="Times New Roman"/>
          <w:sz w:val="24"/>
          <w:szCs w:val="24"/>
        </w:rPr>
        <w:t xml:space="preserve">. </w:t>
      </w:r>
      <w:r w:rsidR="00F655A7" w:rsidRPr="006C1AAE">
        <w:rPr>
          <w:rFonts w:ascii="Times New Roman" w:hAnsi="Times New Roman" w:cs="Times New Roman"/>
          <w:sz w:val="24"/>
          <w:szCs w:val="24"/>
        </w:rPr>
        <w:t xml:space="preserve">Планираните разходи по тази точка са </w:t>
      </w:r>
      <w:r w:rsidR="006C1AAE" w:rsidRPr="006C1AAE">
        <w:rPr>
          <w:rFonts w:ascii="Times New Roman" w:hAnsi="Times New Roman" w:cs="Times New Roman"/>
          <w:b/>
          <w:sz w:val="24"/>
          <w:szCs w:val="24"/>
        </w:rPr>
        <w:t>110</w:t>
      </w:r>
      <w:r w:rsidR="00F655A7" w:rsidRPr="006C1AAE">
        <w:rPr>
          <w:rFonts w:ascii="Times New Roman" w:hAnsi="Times New Roman" w:cs="Times New Roman"/>
          <w:b/>
          <w:sz w:val="24"/>
          <w:szCs w:val="24"/>
        </w:rPr>
        <w:t xml:space="preserve"> хил. лв.</w:t>
      </w:r>
    </w:p>
    <w:p w14:paraId="51B0AC60" w14:textId="77777777" w:rsidR="004633CC" w:rsidRPr="007A58CD" w:rsidRDefault="004633CC" w:rsidP="00FF61AF">
      <w:pPr>
        <w:spacing w:after="0"/>
        <w:ind w:firstLine="360"/>
        <w:jc w:val="both"/>
        <w:rPr>
          <w:rFonts w:ascii="Times New Roman" w:hAnsi="Times New Roman" w:cs="Times New Roman"/>
          <w:color w:val="FF0000"/>
          <w:sz w:val="24"/>
          <w:szCs w:val="24"/>
        </w:rPr>
      </w:pPr>
    </w:p>
    <w:p w14:paraId="51B0AC61" w14:textId="79443193" w:rsidR="00FF61AF" w:rsidRDefault="00232CB5" w:rsidP="00FF61AF">
      <w:pPr>
        <w:spacing w:after="0"/>
        <w:ind w:firstLine="360"/>
        <w:jc w:val="both"/>
        <w:rPr>
          <w:rFonts w:ascii="Times New Roman" w:hAnsi="Times New Roman" w:cs="Times New Roman"/>
          <w:sz w:val="24"/>
          <w:szCs w:val="24"/>
        </w:rPr>
      </w:pPr>
      <w:r w:rsidRPr="006C1AAE">
        <w:rPr>
          <w:rFonts w:ascii="Times New Roman" w:hAnsi="Times New Roman" w:cs="Times New Roman"/>
          <w:sz w:val="24"/>
          <w:szCs w:val="24"/>
        </w:rPr>
        <w:t>С предвидените разходи за ремонт се гарантира политика</w:t>
      </w:r>
      <w:r w:rsidR="00C825DF" w:rsidRPr="006C1AAE">
        <w:rPr>
          <w:rFonts w:ascii="Times New Roman" w:hAnsi="Times New Roman" w:cs="Times New Roman"/>
          <w:sz w:val="24"/>
          <w:szCs w:val="24"/>
        </w:rPr>
        <w:t xml:space="preserve">та </w:t>
      </w:r>
      <w:r w:rsidR="00D77FFA" w:rsidRPr="006C1AAE">
        <w:rPr>
          <w:rFonts w:ascii="Times New Roman" w:hAnsi="Times New Roman" w:cs="Times New Roman"/>
          <w:sz w:val="24"/>
          <w:szCs w:val="24"/>
        </w:rPr>
        <w:t xml:space="preserve">на дружеството </w:t>
      </w:r>
      <w:r w:rsidR="00C825DF" w:rsidRPr="006C1AAE">
        <w:rPr>
          <w:rFonts w:ascii="Times New Roman" w:hAnsi="Times New Roman" w:cs="Times New Roman"/>
          <w:sz w:val="24"/>
          <w:szCs w:val="24"/>
        </w:rPr>
        <w:t xml:space="preserve">за </w:t>
      </w:r>
      <w:r w:rsidR="004633CC" w:rsidRPr="006C1AAE">
        <w:rPr>
          <w:rFonts w:ascii="Times New Roman" w:hAnsi="Times New Roman" w:cs="Times New Roman"/>
          <w:sz w:val="24"/>
          <w:szCs w:val="24"/>
        </w:rPr>
        <w:t>поддържане</w:t>
      </w:r>
      <w:r w:rsidR="00C825DF" w:rsidRPr="006C1AAE">
        <w:rPr>
          <w:rFonts w:ascii="Times New Roman" w:hAnsi="Times New Roman" w:cs="Times New Roman"/>
          <w:sz w:val="24"/>
          <w:szCs w:val="24"/>
        </w:rPr>
        <w:t xml:space="preserve"> на качеството на предоставяната от „Топлофикация</w:t>
      </w:r>
      <w:r w:rsidR="00772772">
        <w:rPr>
          <w:rFonts w:ascii="Times New Roman" w:hAnsi="Times New Roman" w:cs="Times New Roman"/>
          <w:sz w:val="24"/>
          <w:szCs w:val="24"/>
        </w:rPr>
        <w:t xml:space="preserve"> – </w:t>
      </w:r>
      <w:r w:rsidR="00C825DF" w:rsidRPr="006C1AAE">
        <w:rPr>
          <w:rFonts w:ascii="Times New Roman" w:hAnsi="Times New Roman" w:cs="Times New Roman"/>
          <w:sz w:val="24"/>
          <w:szCs w:val="24"/>
        </w:rPr>
        <w:t>ВТ“ АД услуга.</w:t>
      </w:r>
      <w:r w:rsidRPr="006C1AAE">
        <w:rPr>
          <w:rFonts w:ascii="Times New Roman" w:hAnsi="Times New Roman" w:cs="Times New Roman"/>
          <w:sz w:val="24"/>
          <w:szCs w:val="24"/>
        </w:rPr>
        <w:t xml:space="preserve"> При </w:t>
      </w:r>
      <w:r w:rsidR="00C10D12" w:rsidRPr="006C1AAE">
        <w:rPr>
          <w:rFonts w:ascii="Times New Roman" w:hAnsi="Times New Roman" w:cs="Times New Roman"/>
          <w:sz w:val="24"/>
          <w:szCs w:val="24"/>
        </w:rPr>
        <w:t>намаляване</w:t>
      </w:r>
      <w:r w:rsidR="004633CC" w:rsidRPr="006C1AAE">
        <w:rPr>
          <w:rFonts w:ascii="Times New Roman" w:hAnsi="Times New Roman" w:cs="Times New Roman"/>
          <w:sz w:val="24"/>
          <w:szCs w:val="24"/>
        </w:rPr>
        <w:t xml:space="preserve"> или премахване</w:t>
      </w:r>
      <w:r w:rsidR="00C10D12" w:rsidRPr="006C1AAE">
        <w:rPr>
          <w:rFonts w:ascii="Times New Roman" w:hAnsi="Times New Roman" w:cs="Times New Roman"/>
          <w:sz w:val="24"/>
          <w:szCs w:val="24"/>
        </w:rPr>
        <w:t xml:space="preserve"> на планираните</w:t>
      </w:r>
      <w:r w:rsidRPr="006C1AAE">
        <w:rPr>
          <w:rFonts w:ascii="Times New Roman" w:hAnsi="Times New Roman" w:cs="Times New Roman"/>
          <w:sz w:val="24"/>
          <w:szCs w:val="24"/>
        </w:rPr>
        <w:t xml:space="preserve"> средства</w:t>
      </w:r>
      <w:r w:rsidR="004633CC" w:rsidRPr="006C1AAE">
        <w:rPr>
          <w:rFonts w:ascii="Times New Roman" w:hAnsi="Times New Roman" w:cs="Times New Roman"/>
          <w:sz w:val="24"/>
          <w:szCs w:val="24"/>
        </w:rPr>
        <w:t xml:space="preserve"> за ремонтните дейности</w:t>
      </w:r>
      <w:r w:rsidR="00616499">
        <w:rPr>
          <w:rFonts w:ascii="Times New Roman" w:hAnsi="Times New Roman" w:cs="Times New Roman"/>
          <w:sz w:val="24"/>
          <w:szCs w:val="24"/>
        </w:rPr>
        <w:t>,</w:t>
      </w:r>
      <w:r w:rsidR="004633CC" w:rsidRPr="006C1AAE">
        <w:rPr>
          <w:rFonts w:ascii="Times New Roman" w:hAnsi="Times New Roman" w:cs="Times New Roman"/>
          <w:sz w:val="24"/>
          <w:szCs w:val="24"/>
        </w:rPr>
        <w:t xml:space="preserve"> описани по-горе</w:t>
      </w:r>
      <w:r w:rsidRPr="006C1AAE">
        <w:rPr>
          <w:rFonts w:ascii="Times New Roman" w:hAnsi="Times New Roman" w:cs="Times New Roman"/>
          <w:sz w:val="24"/>
          <w:szCs w:val="24"/>
        </w:rPr>
        <w:t xml:space="preserve">, КЕВР ограничава извършването на </w:t>
      </w:r>
      <w:r w:rsidR="004633CC" w:rsidRPr="006C1AAE">
        <w:rPr>
          <w:rFonts w:ascii="Times New Roman" w:hAnsi="Times New Roman" w:cs="Times New Roman"/>
          <w:sz w:val="24"/>
          <w:szCs w:val="24"/>
        </w:rPr>
        <w:t>задължителни</w:t>
      </w:r>
      <w:r w:rsidRPr="006C1AAE">
        <w:rPr>
          <w:rFonts w:ascii="Times New Roman" w:hAnsi="Times New Roman" w:cs="Times New Roman"/>
          <w:sz w:val="24"/>
          <w:szCs w:val="24"/>
        </w:rPr>
        <w:t xml:space="preserve"> ремонти, ко</w:t>
      </w:r>
      <w:r w:rsidR="00C10D12" w:rsidRPr="006C1AAE">
        <w:rPr>
          <w:rFonts w:ascii="Times New Roman" w:hAnsi="Times New Roman" w:cs="Times New Roman"/>
          <w:sz w:val="24"/>
          <w:szCs w:val="24"/>
        </w:rPr>
        <w:t>е</w:t>
      </w:r>
      <w:r w:rsidRPr="006C1AAE">
        <w:rPr>
          <w:rFonts w:ascii="Times New Roman" w:hAnsi="Times New Roman" w:cs="Times New Roman"/>
          <w:sz w:val="24"/>
          <w:szCs w:val="24"/>
        </w:rPr>
        <w:t>то би довел</w:t>
      </w:r>
      <w:r w:rsidR="00C10D12" w:rsidRPr="006C1AAE">
        <w:rPr>
          <w:rFonts w:ascii="Times New Roman" w:hAnsi="Times New Roman" w:cs="Times New Roman"/>
          <w:sz w:val="24"/>
          <w:szCs w:val="24"/>
        </w:rPr>
        <w:t>о</w:t>
      </w:r>
      <w:r w:rsidRPr="006C1AAE">
        <w:rPr>
          <w:rFonts w:ascii="Times New Roman" w:hAnsi="Times New Roman" w:cs="Times New Roman"/>
          <w:sz w:val="24"/>
          <w:szCs w:val="24"/>
        </w:rPr>
        <w:t xml:space="preserve"> до появата на</w:t>
      </w:r>
      <w:r w:rsidR="004633CC" w:rsidRPr="006C1AAE">
        <w:rPr>
          <w:rFonts w:ascii="Times New Roman" w:hAnsi="Times New Roman" w:cs="Times New Roman"/>
          <w:sz w:val="24"/>
          <w:szCs w:val="24"/>
        </w:rPr>
        <w:t xml:space="preserve"> с</w:t>
      </w:r>
      <w:r w:rsidR="00505DA8">
        <w:rPr>
          <w:rFonts w:ascii="Times New Roman" w:hAnsi="Times New Roman" w:cs="Times New Roman"/>
          <w:sz w:val="24"/>
          <w:szCs w:val="24"/>
        </w:rPr>
        <w:t>ериозни</w:t>
      </w:r>
      <w:r w:rsidR="004633CC" w:rsidRPr="006C1AAE">
        <w:rPr>
          <w:rFonts w:ascii="Times New Roman" w:hAnsi="Times New Roman" w:cs="Times New Roman"/>
          <w:sz w:val="24"/>
          <w:szCs w:val="24"/>
        </w:rPr>
        <w:t xml:space="preserve"> затруднения </w:t>
      </w:r>
      <w:r w:rsidR="00505DA8">
        <w:rPr>
          <w:rFonts w:ascii="Times New Roman" w:hAnsi="Times New Roman" w:cs="Times New Roman"/>
          <w:sz w:val="24"/>
          <w:szCs w:val="24"/>
        </w:rPr>
        <w:t>з</w:t>
      </w:r>
      <w:r w:rsidR="004633CC" w:rsidRPr="006C1AAE">
        <w:rPr>
          <w:rFonts w:ascii="Times New Roman" w:hAnsi="Times New Roman" w:cs="Times New Roman"/>
          <w:sz w:val="24"/>
          <w:szCs w:val="24"/>
        </w:rPr>
        <w:t xml:space="preserve">а дружеството да изпълнява коректно лицензионните си задължения. Това води до силно влошаване на </w:t>
      </w:r>
      <w:r w:rsidRPr="006C1AAE">
        <w:rPr>
          <w:rFonts w:ascii="Times New Roman" w:hAnsi="Times New Roman" w:cs="Times New Roman"/>
          <w:sz w:val="24"/>
          <w:szCs w:val="24"/>
        </w:rPr>
        <w:t>качеството и сигурността на предоставяната услуга</w:t>
      </w:r>
      <w:r w:rsidR="00505DA8">
        <w:rPr>
          <w:rFonts w:ascii="Times New Roman" w:hAnsi="Times New Roman" w:cs="Times New Roman"/>
          <w:sz w:val="24"/>
          <w:szCs w:val="24"/>
        </w:rPr>
        <w:t>,</w:t>
      </w:r>
      <w:r w:rsidR="004633CC" w:rsidRPr="006C1AAE">
        <w:rPr>
          <w:rFonts w:ascii="Times New Roman" w:hAnsi="Times New Roman" w:cs="Times New Roman"/>
          <w:sz w:val="24"/>
          <w:szCs w:val="24"/>
        </w:rPr>
        <w:t xml:space="preserve"> а именно доставка на топлинна енергия</w:t>
      </w:r>
      <w:r w:rsidRPr="006C1AAE">
        <w:rPr>
          <w:rFonts w:ascii="Times New Roman" w:hAnsi="Times New Roman" w:cs="Times New Roman"/>
          <w:sz w:val="24"/>
          <w:szCs w:val="24"/>
        </w:rPr>
        <w:t xml:space="preserve"> </w:t>
      </w:r>
      <w:r w:rsidR="00772772">
        <w:rPr>
          <w:rFonts w:ascii="Times New Roman" w:hAnsi="Times New Roman" w:cs="Times New Roman"/>
          <w:sz w:val="24"/>
          <w:szCs w:val="24"/>
        </w:rPr>
        <w:t>за клиентите на дружеството</w:t>
      </w:r>
      <w:r w:rsidRPr="006C1AAE">
        <w:rPr>
          <w:rFonts w:ascii="Times New Roman" w:hAnsi="Times New Roman" w:cs="Times New Roman"/>
          <w:sz w:val="24"/>
          <w:szCs w:val="24"/>
        </w:rPr>
        <w:t>.</w:t>
      </w:r>
    </w:p>
    <w:p w14:paraId="51B0AC62" w14:textId="77777777" w:rsidR="00616499" w:rsidRDefault="00616499" w:rsidP="00FF61AF">
      <w:pPr>
        <w:spacing w:after="0"/>
        <w:ind w:firstLine="360"/>
        <w:jc w:val="both"/>
        <w:rPr>
          <w:rFonts w:ascii="Times New Roman" w:hAnsi="Times New Roman" w:cs="Times New Roman"/>
          <w:sz w:val="24"/>
          <w:szCs w:val="24"/>
        </w:rPr>
      </w:pPr>
    </w:p>
    <w:p w14:paraId="51B0AC63" w14:textId="77777777" w:rsidR="000D6DA2" w:rsidRPr="009F0586" w:rsidRDefault="000D6DA2" w:rsidP="00860C3E">
      <w:pPr>
        <w:spacing w:after="0"/>
        <w:jc w:val="both"/>
        <w:rPr>
          <w:rFonts w:ascii="Times New Roman" w:hAnsi="Times New Roman" w:cs="Times New Roman"/>
          <w:b/>
          <w:sz w:val="24"/>
          <w:szCs w:val="24"/>
          <w:lang w:val="en-US"/>
        </w:rPr>
      </w:pPr>
    </w:p>
    <w:p w14:paraId="51B0AC64" w14:textId="77777777" w:rsidR="0088057C" w:rsidRPr="0019661D" w:rsidRDefault="00106457"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3</w:t>
      </w:r>
      <w:r w:rsidR="0088057C" w:rsidRPr="0019661D">
        <w:rPr>
          <w:rFonts w:ascii="Times New Roman" w:hAnsi="Times New Roman" w:cs="Times New Roman"/>
          <w:b/>
          <w:sz w:val="24"/>
          <w:szCs w:val="24"/>
        </w:rPr>
        <w:t xml:space="preserve">. РАЗХОДИ ЗА ЗАПЛАТИ И ВЪЗНАГРАЖДЕНИЯ </w:t>
      </w:r>
    </w:p>
    <w:p w14:paraId="51B0AC65" w14:textId="77777777" w:rsidR="00106457" w:rsidRPr="0019661D" w:rsidRDefault="00106457" w:rsidP="00860C3E">
      <w:pPr>
        <w:spacing w:after="0"/>
        <w:jc w:val="both"/>
        <w:rPr>
          <w:rFonts w:ascii="Times New Roman" w:hAnsi="Times New Roman" w:cs="Times New Roman"/>
          <w:sz w:val="24"/>
          <w:szCs w:val="24"/>
        </w:rPr>
      </w:pPr>
      <w:r w:rsidRPr="0019661D">
        <w:rPr>
          <w:rFonts w:ascii="Times New Roman" w:hAnsi="Times New Roman" w:cs="Times New Roman"/>
          <w:b/>
          <w:sz w:val="24"/>
          <w:szCs w:val="24"/>
        </w:rPr>
        <w:t xml:space="preserve"> </w:t>
      </w:r>
    </w:p>
    <w:p w14:paraId="51B0AC67" w14:textId="6CDF0BA3" w:rsidR="001E2414" w:rsidRDefault="00537073" w:rsidP="00C35355">
      <w:pPr>
        <w:spacing w:after="0"/>
        <w:ind w:firstLine="708"/>
        <w:jc w:val="both"/>
        <w:rPr>
          <w:rFonts w:ascii="Times New Roman" w:hAnsi="Times New Roman" w:cs="Times New Roman"/>
          <w:sz w:val="24"/>
          <w:szCs w:val="24"/>
        </w:rPr>
      </w:pPr>
      <w:r w:rsidRPr="00537073">
        <w:rPr>
          <w:rFonts w:ascii="Times New Roman" w:hAnsi="Times New Roman" w:cs="Times New Roman"/>
          <w:b/>
          <w:sz w:val="24"/>
          <w:szCs w:val="24"/>
        </w:rPr>
        <w:t>Предвидените разходи за заплати и възнаграждения</w:t>
      </w:r>
      <w:r w:rsidRPr="0019661D">
        <w:rPr>
          <w:rFonts w:ascii="Times New Roman" w:hAnsi="Times New Roman" w:cs="Times New Roman"/>
          <w:sz w:val="24"/>
          <w:szCs w:val="24"/>
        </w:rPr>
        <w:t xml:space="preserve"> за прогно</w:t>
      </w:r>
      <w:r w:rsidR="007D2143">
        <w:rPr>
          <w:rFonts w:ascii="Times New Roman" w:hAnsi="Times New Roman" w:cs="Times New Roman"/>
          <w:sz w:val="24"/>
          <w:szCs w:val="24"/>
        </w:rPr>
        <w:t>зирания ценови период от 01.07.</w:t>
      </w:r>
      <w:r w:rsidRPr="0019661D">
        <w:rPr>
          <w:rFonts w:ascii="Times New Roman" w:hAnsi="Times New Roman" w:cs="Times New Roman"/>
          <w:sz w:val="24"/>
          <w:szCs w:val="24"/>
        </w:rPr>
        <w:t>20</w:t>
      </w:r>
      <w:r w:rsidR="00BA5EF2">
        <w:rPr>
          <w:rFonts w:ascii="Times New Roman" w:hAnsi="Times New Roman" w:cs="Times New Roman"/>
          <w:sz w:val="24"/>
          <w:szCs w:val="24"/>
          <w:lang w:val="en-US"/>
        </w:rPr>
        <w:t>2</w:t>
      </w:r>
      <w:r w:rsidR="007A58CD">
        <w:rPr>
          <w:rFonts w:ascii="Times New Roman" w:hAnsi="Times New Roman" w:cs="Times New Roman"/>
          <w:sz w:val="24"/>
          <w:szCs w:val="24"/>
        </w:rPr>
        <w:t>5</w:t>
      </w:r>
      <w:r w:rsidRPr="0019661D">
        <w:rPr>
          <w:rFonts w:ascii="Times New Roman" w:hAnsi="Times New Roman" w:cs="Times New Roman"/>
          <w:sz w:val="24"/>
          <w:szCs w:val="24"/>
        </w:rPr>
        <w:t>г. до 30.06.20</w:t>
      </w:r>
      <w:r w:rsidR="005B4EC0">
        <w:rPr>
          <w:rFonts w:ascii="Times New Roman" w:hAnsi="Times New Roman" w:cs="Times New Roman"/>
          <w:sz w:val="24"/>
          <w:szCs w:val="24"/>
        </w:rPr>
        <w:t>2</w:t>
      </w:r>
      <w:r w:rsidR="007A58CD">
        <w:rPr>
          <w:rFonts w:ascii="Times New Roman" w:hAnsi="Times New Roman" w:cs="Times New Roman"/>
          <w:sz w:val="24"/>
          <w:szCs w:val="24"/>
        </w:rPr>
        <w:t>6</w:t>
      </w:r>
      <w:r w:rsidRPr="0019661D">
        <w:rPr>
          <w:rFonts w:ascii="Times New Roman" w:hAnsi="Times New Roman" w:cs="Times New Roman"/>
          <w:sz w:val="24"/>
          <w:szCs w:val="24"/>
        </w:rPr>
        <w:t>г</w:t>
      </w:r>
      <w:r w:rsidRPr="0091696C">
        <w:rPr>
          <w:rFonts w:ascii="Times New Roman" w:hAnsi="Times New Roman" w:cs="Times New Roman"/>
          <w:b/>
          <w:sz w:val="24"/>
          <w:szCs w:val="24"/>
        </w:rPr>
        <w:t xml:space="preserve">. са </w:t>
      </w:r>
      <w:r w:rsidR="007A58CD">
        <w:rPr>
          <w:rFonts w:ascii="Times New Roman" w:hAnsi="Times New Roman" w:cs="Times New Roman"/>
          <w:b/>
          <w:sz w:val="24"/>
          <w:szCs w:val="24"/>
        </w:rPr>
        <w:t>2</w:t>
      </w:r>
      <w:r w:rsidR="00C35355">
        <w:rPr>
          <w:rFonts w:ascii="Times New Roman" w:hAnsi="Times New Roman" w:cs="Times New Roman"/>
          <w:b/>
          <w:sz w:val="24"/>
          <w:szCs w:val="24"/>
        </w:rPr>
        <w:t xml:space="preserve"> </w:t>
      </w:r>
      <w:r w:rsidR="007A58CD">
        <w:rPr>
          <w:rFonts w:ascii="Times New Roman" w:hAnsi="Times New Roman" w:cs="Times New Roman"/>
          <w:b/>
          <w:sz w:val="24"/>
          <w:szCs w:val="24"/>
        </w:rPr>
        <w:t>067</w:t>
      </w:r>
      <w:r w:rsidRPr="0091696C">
        <w:rPr>
          <w:rFonts w:ascii="Times New Roman" w:hAnsi="Times New Roman" w:cs="Times New Roman"/>
          <w:b/>
          <w:sz w:val="24"/>
          <w:szCs w:val="24"/>
        </w:rPr>
        <w:t xml:space="preserve"> хил.</w:t>
      </w:r>
      <w:r w:rsidR="00351C48">
        <w:rPr>
          <w:rFonts w:ascii="Times New Roman" w:hAnsi="Times New Roman" w:cs="Times New Roman"/>
          <w:b/>
          <w:sz w:val="24"/>
          <w:szCs w:val="24"/>
        </w:rPr>
        <w:t xml:space="preserve"> </w:t>
      </w:r>
      <w:r w:rsidRPr="0091696C">
        <w:rPr>
          <w:rFonts w:ascii="Times New Roman" w:hAnsi="Times New Roman" w:cs="Times New Roman"/>
          <w:b/>
          <w:sz w:val="24"/>
          <w:szCs w:val="24"/>
        </w:rPr>
        <w:t>лв</w:t>
      </w:r>
      <w:r w:rsidRPr="0019661D">
        <w:rPr>
          <w:rFonts w:ascii="Times New Roman" w:hAnsi="Times New Roman" w:cs="Times New Roman"/>
          <w:sz w:val="24"/>
          <w:szCs w:val="24"/>
        </w:rPr>
        <w:t>.</w:t>
      </w:r>
    </w:p>
    <w:p w14:paraId="51B0AC6A" w14:textId="3EB314FD" w:rsidR="005B7F15" w:rsidRDefault="00AA640B" w:rsidP="00C35355">
      <w:pPr>
        <w:spacing w:after="0"/>
        <w:ind w:firstLine="708"/>
        <w:jc w:val="both"/>
        <w:rPr>
          <w:rFonts w:ascii="Times New Roman" w:hAnsi="Times New Roman" w:cs="Times New Roman"/>
          <w:sz w:val="24"/>
          <w:szCs w:val="24"/>
        </w:rPr>
      </w:pPr>
      <w:r>
        <w:rPr>
          <w:rFonts w:ascii="Times New Roman" w:hAnsi="Times New Roman" w:cs="Times New Roman"/>
          <w:sz w:val="24"/>
          <w:szCs w:val="24"/>
        </w:rPr>
        <w:t>П</w:t>
      </w:r>
      <w:r w:rsidR="006D553F">
        <w:rPr>
          <w:rFonts w:ascii="Times New Roman" w:hAnsi="Times New Roman" w:cs="Times New Roman"/>
          <w:sz w:val="24"/>
          <w:szCs w:val="24"/>
        </w:rPr>
        <w:t xml:space="preserve">ланирано </w:t>
      </w:r>
      <w:r w:rsidR="001E2414">
        <w:rPr>
          <w:rFonts w:ascii="Times New Roman" w:hAnsi="Times New Roman" w:cs="Times New Roman"/>
          <w:sz w:val="24"/>
          <w:szCs w:val="24"/>
        </w:rPr>
        <w:t xml:space="preserve">е </w:t>
      </w:r>
      <w:r w:rsidR="006D553F">
        <w:rPr>
          <w:rFonts w:ascii="Times New Roman" w:hAnsi="Times New Roman" w:cs="Times New Roman"/>
          <w:sz w:val="24"/>
          <w:szCs w:val="24"/>
        </w:rPr>
        <w:t xml:space="preserve">разкриване на </w:t>
      </w:r>
      <w:r w:rsidR="001E2414">
        <w:rPr>
          <w:rFonts w:ascii="Times New Roman" w:hAnsi="Times New Roman" w:cs="Times New Roman"/>
          <w:sz w:val="24"/>
          <w:szCs w:val="24"/>
        </w:rPr>
        <w:t xml:space="preserve">допълнителни </w:t>
      </w:r>
      <w:r w:rsidR="006D553F">
        <w:rPr>
          <w:rFonts w:ascii="Times New Roman" w:hAnsi="Times New Roman" w:cs="Times New Roman"/>
          <w:sz w:val="24"/>
          <w:szCs w:val="24"/>
        </w:rPr>
        <w:t xml:space="preserve">нови </w:t>
      </w:r>
      <w:r w:rsidR="00DE4C27">
        <w:rPr>
          <w:rFonts w:ascii="Times New Roman" w:hAnsi="Times New Roman" w:cs="Times New Roman"/>
          <w:sz w:val="24"/>
          <w:szCs w:val="24"/>
        </w:rPr>
        <w:t xml:space="preserve">щатни </w:t>
      </w:r>
      <w:r w:rsidR="006D553F">
        <w:rPr>
          <w:rFonts w:ascii="Times New Roman" w:hAnsi="Times New Roman" w:cs="Times New Roman"/>
          <w:sz w:val="24"/>
          <w:szCs w:val="24"/>
        </w:rPr>
        <w:t>работни места за обезпечаване на производствената дейност за осигуряване на непрекъснат</w:t>
      </w:r>
      <w:r w:rsidR="001E2414">
        <w:rPr>
          <w:rFonts w:ascii="Times New Roman" w:hAnsi="Times New Roman" w:cs="Times New Roman"/>
          <w:sz w:val="24"/>
          <w:szCs w:val="24"/>
        </w:rPr>
        <w:t>ият</w:t>
      </w:r>
      <w:r w:rsidR="006D553F">
        <w:rPr>
          <w:rFonts w:ascii="Times New Roman" w:hAnsi="Times New Roman" w:cs="Times New Roman"/>
          <w:sz w:val="24"/>
          <w:szCs w:val="24"/>
        </w:rPr>
        <w:t xml:space="preserve"> производствен процес. </w:t>
      </w:r>
      <w:r w:rsidR="001E2414">
        <w:rPr>
          <w:rFonts w:ascii="Times New Roman" w:hAnsi="Times New Roman" w:cs="Times New Roman"/>
          <w:sz w:val="24"/>
          <w:szCs w:val="24"/>
        </w:rPr>
        <w:t>Във връзка с инвестиционните намерения за въвеждане в експлоатация на</w:t>
      </w:r>
      <w:r w:rsidR="00DE4C27">
        <w:rPr>
          <w:rFonts w:ascii="Times New Roman" w:hAnsi="Times New Roman" w:cs="Times New Roman"/>
          <w:sz w:val="24"/>
          <w:szCs w:val="24"/>
        </w:rPr>
        <w:t xml:space="preserve"> нова </w:t>
      </w:r>
      <w:r w:rsidR="00DE4C27" w:rsidRPr="00DE4C27">
        <w:rPr>
          <w:rFonts w:ascii="Times New Roman" w:hAnsi="Times New Roman" w:cs="Times New Roman"/>
          <w:sz w:val="24"/>
          <w:szCs w:val="24"/>
        </w:rPr>
        <w:t>ИКПТЕЕ</w:t>
      </w:r>
      <w:r w:rsidR="001E2414">
        <w:rPr>
          <w:rFonts w:ascii="Times New Roman" w:hAnsi="Times New Roman" w:cs="Times New Roman"/>
          <w:sz w:val="24"/>
          <w:szCs w:val="24"/>
        </w:rPr>
        <w:t xml:space="preserve">, предвиждаме откриване на нови работни места за </w:t>
      </w:r>
      <w:r w:rsidR="005B7F15">
        <w:rPr>
          <w:rFonts w:ascii="Times New Roman" w:hAnsi="Times New Roman" w:cs="Times New Roman"/>
          <w:sz w:val="24"/>
          <w:szCs w:val="24"/>
        </w:rPr>
        <w:t>4</w:t>
      </w:r>
      <w:r w:rsidR="001E2414">
        <w:rPr>
          <w:rFonts w:ascii="Times New Roman" w:hAnsi="Times New Roman" w:cs="Times New Roman"/>
          <w:sz w:val="24"/>
          <w:szCs w:val="24"/>
        </w:rPr>
        <w:t xml:space="preserve"> /</w:t>
      </w:r>
      <w:r w:rsidR="005B7F15">
        <w:rPr>
          <w:rFonts w:ascii="Times New Roman" w:hAnsi="Times New Roman" w:cs="Times New Roman"/>
          <w:sz w:val="24"/>
          <w:szCs w:val="24"/>
        </w:rPr>
        <w:t>четири</w:t>
      </w:r>
      <w:r w:rsidR="001E2414">
        <w:rPr>
          <w:rFonts w:ascii="Times New Roman" w:hAnsi="Times New Roman" w:cs="Times New Roman"/>
          <w:sz w:val="24"/>
          <w:szCs w:val="24"/>
        </w:rPr>
        <w:t xml:space="preserve">/ висококвалифицирани работници – електроинженери, топлоинженери и механици. </w:t>
      </w:r>
      <w:r w:rsidR="005B7F15">
        <w:rPr>
          <w:rFonts w:ascii="Times New Roman" w:hAnsi="Times New Roman" w:cs="Times New Roman"/>
          <w:sz w:val="24"/>
          <w:szCs w:val="24"/>
        </w:rPr>
        <w:t>Предвидена е и</w:t>
      </w:r>
      <w:r w:rsidR="006D553F">
        <w:rPr>
          <w:rFonts w:ascii="Times New Roman" w:hAnsi="Times New Roman" w:cs="Times New Roman"/>
          <w:sz w:val="24"/>
          <w:szCs w:val="24"/>
        </w:rPr>
        <w:t xml:space="preserve"> пром</w:t>
      </w:r>
      <w:r w:rsidR="005B7F15">
        <w:rPr>
          <w:rFonts w:ascii="Times New Roman" w:hAnsi="Times New Roman" w:cs="Times New Roman"/>
          <w:sz w:val="24"/>
          <w:szCs w:val="24"/>
        </w:rPr>
        <w:t>яна</w:t>
      </w:r>
      <w:r w:rsidR="006D553F">
        <w:rPr>
          <w:rFonts w:ascii="Times New Roman" w:hAnsi="Times New Roman" w:cs="Times New Roman"/>
          <w:sz w:val="24"/>
          <w:szCs w:val="24"/>
        </w:rPr>
        <w:t>т</w:t>
      </w:r>
      <w:r w:rsidR="005B7F15">
        <w:rPr>
          <w:rFonts w:ascii="Times New Roman" w:hAnsi="Times New Roman" w:cs="Times New Roman"/>
          <w:sz w:val="24"/>
          <w:szCs w:val="24"/>
        </w:rPr>
        <w:t>а</w:t>
      </w:r>
      <w:r w:rsidR="006D553F">
        <w:rPr>
          <w:rFonts w:ascii="Times New Roman" w:hAnsi="Times New Roman" w:cs="Times New Roman"/>
          <w:sz w:val="24"/>
          <w:szCs w:val="24"/>
        </w:rPr>
        <w:t xml:space="preserve"> в размера на минималната работна заплата за страна</w:t>
      </w:r>
      <w:r w:rsidR="005B7F15">
        <w:rPr>
          <w:rFonts w:ascii="Times New Roman" w:hAnsi="Times New Roman" w:cs="Times New Roman"/>
          <w:sz w:val="24"/>
          <w:szCs w:val="24"/>
        </w:rPr>
        <w:t xml:space="preserve">та. </w:t>
      </w:r>
    </w:p>
    <w:p w14:paraId="51B0AC6D" w14:textId="14FE64F2" w:rsidR="00123C56" w:rsidRDefault="00C35355" w:rsidP="00283059">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Дружеството отчита </w:t>
      </w:r>
      <w:r w:rsidR="00283059">
        <w:rPr>
          <w:rFonts w:ascii="Times New Roman" w:hAnsi="Times New Roman" w:cs="Times New Roman"/>
          <w:sz w:val="24"/>
          <w:szCs w:val="24"/>
        </w:rPr>
        <w:t>значителна</w:t>
      </w:r>
      <w:r>
        <w:rPr>
          <w:rFonts w:ascii="Times New Roman" w:hAnsi="Times New Roman" w:cs="Times New Roman"/>
          <w:sz w:val="24"/>
          <w:szCs w:val="24"/>
        </w:rPr>
        <w:t>та</w:t>
      </w:r>
      <w:r w:rsidR="00442B42">
        <w:rPr>
          <w:rFonts w:ascii="Times New Roman" w:hAnsi="Times New Roman" w:cs="Times New Roman"/>
          <w:sz w:val="24"/>
          <w:szCs w:val="24"/>
        </w:rPr>
        <w:t xml:space="preserve"> разлика</w:t>
      </w:r>
      <w:r w:rsidR="00123C56">
        <w:rPr>
          <w:rFonts w:ascii="Times New Roman" w:hAnsi="Times New Roman" w:cs="Times New Roman"/>
          <w:sz w:val="24"/>
          <w:szCs w:val="24"/>
        </w:rPr>
        <w:t xml:space="preserve"> на средната работна заплата в сектора по данни на НСИ</w:t>
      </w:r>
      <w:r w:rsidR="00283059">
        <w:rPr>
          <w:rFonts w:ascii="Times New Roman" w:hAnsi="Times New Roman" w:cs="Times New Roman"/>
          <w:sz w:val="24"/>
          <w:szCs w:val="24"/>
          <w:lang w:val="en-US"/>
        </w:rPr>
        <w:t xml:space="preserve"> </w:t>
      </w:r>
      <w:r w:rsidR="00283059">
        <w:rPr>
          <w:rFonts w:ascii="Times New Roman" w:hAnsi="Times New Roman" w:cs="Times New Roman"/>
          <w:sz w:val="24"/>
          <w:szCs w:val="24"/>
        </w:rPr>
        <w:t>за 202</w:t>
      </w:r>
      <w:r w:rsidR="00EB6029">
        <w:rPr>
          <w:rFonts w:ascii="Times New Roman" w:hAnsi="Times New Roman" w:cs="Times New Roman"/>
          <w:sz w:val="24"/>
          <w:szCs w:val="24"/>
        </w:rPr>
        <w:t>4</w:t>
      </w:r>
      <w:r w:rsidR="0020058A">
        <w:rPr>
          <w:rFonts w:ascii="Times New Roman" w:hAnsi="Times New Roman" w:cs="Times New Roman"/>
          <w:sz w:val="24"/>
          <w:szCs w:val="24"/>
        </w:rPr>
        <w:t xml:space="preserve"> </w:t>
      </w:r>
      <w:r w:rsidR="00283059">
        <w:rPr>
          <w:rFonts w:ascii="Times New Roman" w:hAnsi="Times New Roman" w:cs="Times New Roman"/>
          <w:sz w:val="24"/>
          <w:szCs w:val="24"/>
        </w:rPr>
        <w:t>г</w:t>
      </w:r>
      <w:r w:rsidR="0020058A">
        <w:rPr>
          <w:rFonts w:ascii="Times New Roman" w:hAnsi="Times New Roman" w:cs="Times New Roman"/>
          <w:sz w:val="24"/>
          <w:szCs w:val="24"/>
        </w:rPr>
        <w:t xml:space="preserve">., </w:t>
      </w:r>
      <w:r w:rsidR="00123C56">
        <w:rPr>
          <w:rFonts w:ascii="Times New Roman" w:hAnsi="Times New Roman" w:cs="Times New Roman"/>
          <w:sz w:val="24"/>
          <w:szCs w:val="24"/>
        </w:rPr>
        <w:t>инфлационните промени в държавата, и</w:t>
      </w:r>
      <w:r w:rsidR="00283059">
        <w:rPr>
          <w:rFonts w:ascii="Times New Roman" w:hAnsi="Times New Roman" w:cs="Times New Roman"/>
          <w:sz w:val="24"/>
          <w:szCs w:val="24"/>
        </w:rPr>
        <w:t xml:space="preserve"> не на последно място</w:t>
      </w:r>
      <w:r w:rsidR="00AD6F81">
        <w:rPr>
          <w:rFonts w:ascii="Times New Roman" w:hAnsi="Times New Roman" w:cs="Times New Roman"/>
          <w:sz w:val="24"/>
          <w:szCs w:val="24"/>
        </w:rPr>
        <w:t xml:space="preserve"> трудният</w:t>
      </w:r>
      <w:r w:rsidR="00123C56">
        <w:rPr>
          <w:rFonts w:ascii="Times New Roman" w:hAnsi="Times New Roman" w:cs="Times New Roman"/>
          <w:sz w:val="24"/>
          <w:szCs w:val="24"/>
        </w:rPr>
        <w:t xml:space="preserve"> подбор на </w:t>
      </w:r>
      <w:r w:rsidR="00AD6F81">
        <w:rPr>
          <w:rFonts w:ascii="Times New Roman" w:hAnsi="Times New Roman" w:cs="Times New Roman"/>
          <w:sz w:val="24"/>
          <w:szCs w:val="24"/>
        </w:rPr>
        <w:t xml:space="preserve">висококвалифицирани </w:t>
      </w:r>
      <w:r w:rsidR="00123C56">
        <w:rPr>
          <w:rFonts w:ascii="Times New Roman" w:hAnsi="Times New Roman" w:cs="Times New Roman"/>
          <w:sz w:val="24"/>
          <w:szCs w:val="24"/>
        </w:rPr>
        <w:t>кадри в бранша</w:t>
      </w:r>
      <w:r w:rsidR="0020058A">
        <w:rPr>
          <w:rFonts w:ascii="Times New Roman" w:hAnsi="Times New Roman" w:cs="Times New Roman"/>
          <w:sz w:val="24"/>
          <w:szCs w:val="24"/>
        </w:rPr>
        <w:t>, което изключително затруднява експлоатацията и работата на дружеството.</w:t>
      </w:r>
    </w:p>
    <w:p w14:paraId="51B0AC6E" w14:textId="77777777" w:rsidR="00677747" w:rsidRDefault="00677747" w:rsidP="00283059">
      <w:pPr>
        <w:spacing w:after="0"/>
        <w:ind w:firstLine="708"/>
        <w:jc w:val="both"/>
        <w:rPr>
          <w:rFonts w:ascii="Times New Roman" w:hAnsi="Times New Roman" w:cs="Times New Roman"/>
          <w:sz w:val="24"/>
          <w:szCs w:val="24"/>
        </w:rPr>
      </w:pPr>
    </w:p>
    <w:p w14:paraId="51B0AC6F" w14:textId="77777777" w:rsidR="00FF517B" w:rsidRPr="0010088D" w:rsidRDefault="00FF517B" w:rsidP="0010088D">
      <w:pPr>
        <w:ind w:firstLine="708"/>
        <w:jc w:val="both"/>
        <w:rPr>
          <w:rFonts w:ascii="Times New Roman" w:hAnsi="Times New Roman" w:cs="Times New Roman"/>
          <w:sz w:val="24"/>
          <w:szCs w:val="24"/>
        </w:rPr>
      </w:pPr>
      <w:r w:rsidRPr="00A02480">
        <w:rPr>
          <w:rFonts w:ascii="Times New Roman" w:hAnsi="Times New Roman" w:cs="Times New Roman"/>
          <w:sz w:val="24"/>
          <w:szCs w:val="24"/>
        </w:rPr>
        <w:t>По данни</w:t>
      </w:r>
      <w:r>
        <w:rPr>
          <w:rFonts w:ascii="Times New Roman" w:hAnsi="Times New Roman" w:cs="Times New Roman"/>
          <w:sz w:val="24"/>
          <w:szCs w:val="24"/>
        </w:rPr>
        <w:t xml:space="preserve"> снети от</w:t>
      </w:r>
      <w:r w:rsidRPr="00A02480">
        <w:rPr>
          <w:rFonts w:ascii="Times New Roman" w:hAnsi="Times New Roman" w:cs="Times New Roman"/>
          <w:sz w:val="24"/>
          <w:szCs w:val="24"/>
        </w:rPr>
        <w:t xml:space="preserve"> НСИ средната брутна</w:t>
      </w:r>
      <w:r>
        <w:rPr>
          <w:rFonts w:ascii="Times New Roman" w:hAnsi="Times New Roman" w:cs="Times New Roman"/>
          <w:sz w:val="24"/>
          <w:szCs w:val="24"/>
        </w:rPr>
        <w:t xml:space="preserve"> месечна</w:t>
      </w:r>
      <w:r w:rsidRPr="00A02480">
        <w:rPr>
          <w:rFonts w:ascii="Times New Roman" w:hAnsi="Times New Roman" w:cs="Times New Roman"/>
          <w:sz w:val="24"/>
          <w:szCs w:val="24"/>
        </w:rPr>
        <w:t xml:space="preserve"> работна заплата</w:t>
      </w:r>
      <w:r>
        <w:rPr>
          <w:rFonts w:ascii="Times New Roman" w:hAnsi="Times New Roman" w:cs="Times New Roman"/>
          <w:sz w:val="24"/>
          <w:szCs w:val="24"/>
        </w:rPr>
        <w:t xml:space="preserve"> на наетите лица по трудово и служебно правоотношение за 202</w:t>
      </w:r>
      <w:r w:rsidR="009F0586">
        <w:rPr>
          <w:rFonts w:ascii="Times New Roman" w:hAnsi="Times New Roman" w:cs="Times New Roman"/>
          <w:sz w:val="24"/>
          <w:szCs w:val="24"/>
        </w:rPr>
        <w:t>4</w:t>
      </w:r>
      <w:r>
        <w:rPr>
          <w:rFonts w:ascii="Times New Roman" w:hAnsi="Times New Roman" w:cs="Times New Roman"/>
          <w:sz w:val="24"/>
          <w:szCs w:val="24"/>
        </w:rPr>
        <w:t>г.</w:t>
      </w:r>
      <w:r w:rsidRPr="00A02480">
        <w:rPr>
          <w:rFonts w:ascii="Times New Roman" w:hAnsi="Times New Roman" w:cs="Times New Roman"/>
          <w:sz w:val="24"/>
          <w:szCs w:val="24"/>
        </w:rPr>
        <w:t xml:space="preserve"> в сектора е, както следва: </w:t>
      </w:r>
    </w:p>
    <w:tbl>
      <w:tblPr>
        <w:tblW w:w="4994" w:type="pct"/>
        <w:jc w:val="center"/>
        <w:tblCellMar>
          <w:top w:w="240" w:type="dxa"/>
          <w:left w:w="240" w:type="dxa"/>
          <w:bottom w:w="240" w:type="dxa"/>
          <w:right w:w="240" w:type="dxa"/>
        </w:tblCellMar>
        <w:tblLook w:val="04A0" w:firstRow="1" w:lastRow="0" w:firstColumn="1" w:lastColumn="0" w:noHBand="0" w:noVBand="1"/>
      </w:tblPr>
      <w:tblGrid>
        <w:gridCol w:w="2067"/>
        <w:gridCol w:w="629"/>
        <w:gridCol w:w="629"/>
        <w:gridCol w:w="683"/>
        <w:gridCol w:w="684"/>
        <w:gridCol w:w="684"/>
        <w:gridCol w:w="684"/>
        <w:gridCol w:w="684"/>
        <w:gridCol w:w="684"/>
        <w:gridCol w:w="684"/>
        <w:gridCol w:w="684"/>
        <w:gridCol w:w="684"/>
        <w:gridCol w:w="570"/>
      </w:tblGrid>
      <w:tr w:rsidR="00FF517B" w:rsidRPr="00A02480" w14:paraId="51B0AC7D" w14:textId="77777777" w:rsidTr="009F0586">
        <w:trPr>
          <w:trHeight w:hRule="exact" w:val="622"/>
          <w:jc w:val="center"/>
        </w:trPr>
        <w:tc>
          <w:tcPr>
            <w:tcW w:w="2071"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tcPr>
          <w:p w14:paraId="51B0AC70" w14:textId="77777777" w:rsidR="00FF517B" w:rsidRPr="00A02480" w:rsidRDefault="00FF517B" w:rsidP="00F0678C">
            <w:pPr>
              <w:spacing w:before="300" w:after="360" w:line="240" w:lineRule="auto"/>
              <w:rPr>
                <w:rFonts w:ascii="Times New Roman" w:eastAsia="Times New Roman" w:hAnsi="Times New Roman" w:cs="Times New Roman"/>
                <w:sz w:val="24"/>
                <w:szCs w:val="24"/>
                <w:lang w:eastAsia="bg-BG"/>
              </w:rPr>
            </w:pPr>
            <w:r w:rsidRPr="00A02480">
              <w:rPr>
                <w:rFonts w:ascii="Times New Roman" w:eastAsia="Times New Roman" w:hAnsi="Times New Roman" w:cs="Times New Roman"/>
                <w:sz w:val="24"/>
                <w:szCs w:val="24"/>
                <w:lang w:eastAsia="bg-BG"/>
              </w:rPr>
              <w:t xml:space="preserve">Месец </w:t>
            </w:r>
          </w:p>
        </w:tc>
        <w:tc>
          <w:tcPr>
            <w:tcW w:w="630"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71"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I</w:t>
            </w:r>
          </w:p>
        </w:tc>
        <w:tc>
          <w:tcPr>
            <w:tcW w:w="630"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72"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II</w:t>
            </w:r>
          </w:p>
        </w:tc>
        <w:tc>
          <w:tcPr>
            <w:tcW w:w="684"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73"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III</w:t>
            </w:r>
          </w:p>
        </w:tc>
        <w:tc>
          <w:tcPr>
            <w:tcW w:w="685"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74"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IV</w:t>
            </w:r>
          </w:p>
        </w:tc>
        <w:tc>
          <w:tcPr>
            <w:tcW w:w="685"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75"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V</w:t>
            </w:r>
          </w:p>
        </w:tc>
        <w:tc>
          <w:tcPr>
            <w:tcW w:w="685"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76"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VI</w:t>
            </w:r>
          </w:p>
        </w:tc>
        <w:tc>
          <w:tcPr>
            <w:tcW w:w="685"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77"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VII</w:t>
            </w:r>
          </w:p>
        </w:tc>
        <w:tc>
          <w:tcPr>
            <w:tcW w:w="685"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78"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VIII</w:t>
            </w:r>
          </w:p>
        </w:tc>
        <w:tc>
          <w:tcPr>
            <w:tcW w:w="685"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79"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IX</w:t>
            </w:r>
          </w:p>
        </w:tc>
        <w:tc>
          <w:tcPr>
            <w:tcW w:w="685"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7A"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X</w:t>
            </w:r>
          </w:p>
        </w:tc>
        <w:tc>
          <w:tcPr>
            <w:tcW w:w="685"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7B"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XI</w:t>
            </w:r>
          </w:p>
        </w:tc>
        <w:tc>
          <w:tcPr>
            <w:tcW w:w="554"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7C"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XII</w:t>
            </w:r>
          </w:p>
        </w:tc>
      </w:tr>
      <w:tr w:rsidR="00FF517B" w:rsidRPr="00A02480" w14:paraId="51B0AC8B" w14:textId="77777777" w:rsidTr="009F0586">
        <w:trPr>
          <w:trHeight w:hRule="exact" w:val="2503"/>
          <w:jc w:val="center"/>
        </w:trPr>
        <w:tc>
          <w:tcPr>
            <w:tcW w:w="2071"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hideMark/>
          </w:tcPr>
          <w:p w14:paraId="51B0AC7E" w14:textId="77777777" w:rsidR="00FF517B" w:rsidRPr="00A02480" w:rsidRDefault="00FF517B" w:rsidP="009F0586">
            <w:pPr>
              <w:spacing w:before="300" w:after="360" w:line="240" w:lineRule="auto"/>
              <w:rPr>
                <w:rFonts w:ascii="Times New Roman" w:eastAsia="Times New Roman" w:hAnsi="Times New Roman" w:cs="Times New Roman"/>
                <w:sz w:val="24"/>
                <w:szCs w:val="24"/>
                <w:lang w:eastAsia="bg-BG"/>
              </w:rPr>
            </w:pPr>
            <w:r w:rsidRPr="00A02480">
              <w:rPr>
                <w:rFonts w:ascii="Times New Roman" w:eastAsia="Times New Roman" w:hAnsi="Times New Roman" w:cs="Times New Roman"/>
                <w:sz w:val="24"/>
                <w:szCs w:val="24"/>
                <w:lang w:eastAsia="bg-BG"/>
              </w:rPr>
              <w:t xml:space="preserve">Средна заплата на заетите в Производство и разпределение на електрическа и топлинна енергия и на газообразни горива в </w:t>
            </w:r>
            <w:r w:rsidR="009F0586">
              <w:rPr>
                <w:rFonts w:ascii="Times New Roman" w:eastAsia="Times New Roman" w:hAnsi="Times New Roman" w:cs="Times New Roman"/>
                <w:sz w:val="24"/>
                <w:szCs w:val="24"/>
                <w:lang w:eastAsia="bg-BG"/>
              </w:rPr>
              <w:t>лв</w:t>
            </w:r>
            <w:r w:rsidRPr="00A02480">
              <w:rPr>
                <w:rFonts w:ascii="Times New Roman" w:eastAsia="Times New Roman" w:hAnsi="Times New Roman" w:cs="Times New Roman"/>
                <w:sz w:val="24"/>
                <w:szCs w:val="24"/>
                <w:lang w:eastAsia="bg-BG"/>
              </w:rPr>
              <w:t xml:space="preserve">. </w:t>
            </w:r>
          </w:p>
        </w:tc>
        <w:tc>
          <w:tcPr>
            <w:tcW w:w="630"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7F" w14:textId="77777777" w:rsidR="00FF517B" w:rsidRPr="00A02480" w:rsidRDefault="00AF0300" w:rsidP="00F0678C">
            <w:pPr>
              <w:spacing w:before="300" w:after="360"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3046</w:t>
            </w:r>
          </w:p>
        </w:tc>
        <w:tc>
          <w:tcPr>
            <w:tcW w:w="630"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80" w14:textId="77777777" w:rsidR="00FF517B" w:rsidRPr="00A02480" w:rsidRDefault="00AF0300"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2951</w:t>
            </w:r>
          </w:p>
        </w:tc>
        <w:tc>
          <w:tcPr>
            <w:tcW w:w="684"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81" w14:textId="77777777" w:rsidR="00FF517B" w:rsidRPr="00A02480" w:rsidRDefault="00AF0300"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3108</w:t>
            </w:r>
          </w:p>
        </w:tc>
        <w:tc>
          <w:tcPr>
            <w:tcW w:w="685"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82" w14:textId="77777777" w:rsidR="00FF517B" w:rsidRPr="00A02480" w:rsidRDefault="00AF0300"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3225</w:t>
            </w:r>
          </w:p>
        </w:tc>
        <w:tc>
          <w:tcPr>
            <w:tcW w:w="685"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83" w14:textId="77777777" w:rsidR="00FF517B" w:rsidRPr="00A02480" w:rsidRDefault="00AF0300"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3301</w:t>
            </w:r>
          </w:p>
        </w:tc>
        <w:tc>
          <w:tcPr>
            <w:tcW w:w="685"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84" w14:textId="77777777" w:rsidR="00FF517B" w:rsidRPr="00A02480" w:rsidRDefault="00AF0300"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3315</w:t>
            </w:r>
          </w:p>
        </w:tc>
        <w:tc>
          <w:tcPr>
            <w:tcW w:w="685"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85" w14:textId="77777777" w:rsidR="00FF517B" w:rsidRPr="00A02480" w:rsidRDefault="00AF0300"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3358</w:t>
            </w:r>
          </w:p>
        </w:tc>
        <w:tc>
          <w:tcPr>
            <w:tcW w:w="685"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86" w14:textId="77777777" w:rsidR="00FF517B" w:rsidRPr="00A02480" w:rsidRDefault="00AF0300"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3117</w:t>
            </w:r>
          </w:p>
        </w:tc>
        <w:tc>
          <w:tcPr>
            <w:tcW w:w="685"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87" w14:textId="77777777" w:rsidR="00FF517B" w:rsidRPr="00A02480" w:rsidRDefault="00AF0300"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3231</w:t>
            </w:r>
          </w:p>
        </w:tc>
        <w:tc>
          <w:tcPr>
            <w:tcW w:w="685"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88" w14:textId="77777777" w:rsidR="00FF517B" w:rsidRPr="00A02480" w:rsidRDefault="00AF0300"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3312</w:t>
            </w:r>
          </w:p>
        </w:tc>
        <w:tc>
          <w:tcPr>
            <w:tcW w:w="685"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89" w14:textId="77777777" w:rsidR="00FF517B" w:rsidRPr="00A02480" w:rsidRDefault="00AF0300"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3532</w:t>
            </w:r>
          </w:p>
        </w:tc>
        <w:tc>
          <w:tcPr>
            <w:tcW w:w="554"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8A" w14:textId="77777777" w:rsidR="00FF517B" w:rsidRPr="00A02480" w:rsidRDefault="00AF0300"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3674</w:t>
            </w:r>
          </w:p>
        </w:tc>
      </w:tr>
    </w:tbl>
    <w:p w14:paraId="51B0AC8C" w14:textId="77777777" w:rsidR="00FF517B" w:rsidRDefault="00FF517B" w:rsidP="00FF517B">
      <w:pPr>
        <w:rPr>
          <w:rFonts w:ascii="Times New Roman" w:hAnsi="Times New Roman" w:cs="Times New Roman"/>
          <w:sz w:val="24"/>
          <w:szCs w:val="24"/>
        </w:rPr>
      </w:pPr>
    </w:p>
    <w:p w14:paraId="51B0AC8D" w14:textId="77777777" w:rsidR="00FF517B" w:rsidRPr="00A02480" w:rsidRDefault="00FF517B" w:rsidP="001850D2">
      <w:pPr>
        <w:ind w:firstLine="708"/>
        <w:jc w:val="both"/>
        <w:rPr>
          <w:rFonts w:ascii="Times New Roman" w:hAnsi="Times New Roman" w:cs="Times New Roman"/>
          <w:sz w:val="24"/>
          <w:szCs w:val="24"/>
        </w:rPr>
      </w:pPr>
      <w:r w:rsidRPr="00A02480">
        <w:rPr>
          <w:rFonts w:ascii="Times New Roman" w:hAnsi="Times New Roman" w:cs="Times New Roman"/>
          <w:sz w:val="24"/>
          <w:szCs w:val="24"/>
        </w:rPr>
        <w:t xml:space="preserve">Видно от </w:t>
      </w:r>
      <w:r>
        <w:rPr>
          <w:rFonts w:ascii="Times New Roman" w:hAnsi="Times New Roman" w:cs="Times New Roman"/>
          <w:sz w:val="24"/>
          <w:szCs w:val="24"/>
        </w:rPr>
        <w:t xml:space="preserve">приложената </w:t>
      </w:r>
      <w:r w:rsidRPr="00A02480">
        <w:rPr>
          <w:rFonts w:ascii="Times New Roman" w:hAnsi="Times New Roman" w:cs="Times New Roman"/>
          <w:sz w:val="24"/>
          <w:szCs w:val="24"/>
        </w:rPr>
        <w:t>таблица средната работна заплата в отрасъла расте</w:t>
      </w:r>
      <w:r w:rsidR="00D724AA">
        <w:rPr>
          <w:rFonts w:ascii="Times New Roman" w:hAnsi="Times New Roman" w:cs="Times New Roman"/>
          <w:sz w:val="24"/>
          <w:szCs w:val="24"/>
        </w:rPr>
        <w:t xml:space="preserve"> динамично</w:t>
      </w:r>
      <w:r w:rsidRPr="00A02480">
        <w:rPr>
          <w:rFonts w:ascii="Times New Roman" w:hAnsi="Times New Roman" w:cs="Times New Roman"/>
          <w:sz w:val="24"/>
          <w:szCs w:val="24"/>
        </w:rPr>
        <w:t xml:space="preserve"> като осреднено на база годишни данни</w:t>
      </w:r>
      <w:r>
        <w:rPr>
          <w:rFonts w:ascii="Times New Roman" w:hAnsi="Times New Roman" w:cs="Times New Roman"/>
          <w:sz w:val="24"/>
          <w:szCs w:val="24"/>
        </w:rPr>
        <w:t xml:space="preserve"> за 202</w:t>
      </w:r>
      <w:r w:rsidR="00AF0300">
        <w:rPr>
          <w:rFonts w:ascii="Times New Roman" w:hAnsi="Times New Roman" w:cs="Times New Roman"/>
          <w:sz w:val="24"/>
          <w:szCs w:val="24"/>
        </w:rPr>
        <w:t>4</w:t>
      </w:r>
      <w:r>
        <w:rPr>
          <w:rFonts w:ascii="Times New Roman" w:hAnsi="Times New Roman" w:cs="Times New Roman"/>
          <w:sz w:val="24"/>
          <w:szCs w:val="24"/>
        </w:rPr>
        <w:t>г.</w:t>
      </w:r>
      <w:r w:rsidRPr="00A02480">
        <w:rPr>
          <w:rFonts w:ascii="Times New Roman" w:hAnsi="Times New Roman" w:cs="Times New Roman"/>
          <w:sz w:val="24"/>
          <w:szCs w:val="24"/>
        </w:rPr>
        <w:t xml:space="preserve"> е </w:t>
      </w:r>
      <w:r w:rsidR="00AF0300">
        <w:rPr>
          <w:rFonts w:ascii="Times New Roman" w:hAnsi="Times New Roman" w:cs="Times New Roman"/>
          <w:b/>
          <w:sz w:val="24"/>
          <w:szCs w:val="24"/>
        </w:rPr>
        <w:t>3264</w:t>
      </w:r>
      <w:r w:rsidRPr="00A02480">
        <w:rPr>
          <w:rFonts w:ascii="Times New Roman" w:hAnsi="Times New Roman" w:cs="Times New Roman"/>
          <w:b/>
          <w:sz w:val="24"/>
          <w:szCs w:val="24"/>
        </w:rPr>
        <w:t xml:space="preserve"> лв.</w:t>
      </w:r>
    </w:p>
    <w:p w14:paraId="51B0AC8E" w14:textId="77777777" w:rsidR="00FF517B" w:rsidRPr="00A02480" w:rsidRDefault="00FF517B" w:rsidP="001850D2">
      <w:pPr>
        <w:ind w:firstLine="708"/>
        <w:rPr>
          <w:rFonts w:ascii="Times New Roman" w:hAnsi="Times New Roman" w:cs="Times New Roman"/>
          <w:sz w:val="24"/>
          <w:szCs w:val="24"/>
        </w:rPr>
      </w:pPr>
      <w:r w:rsidRPr="00A02480">
        <w:rPr>
          <w:rFonts w:ascii="Times New Roman" w:hAnsi="Times New Roman" w:cs="Times New Roman"/>
          <w:sz w:val="24"/>
          <w:szCs w:val="24"/>
        </w:rPr>
        <w:t xml:space="preserve">В „Топлофикация-ВТ” АД средната </w:t>
      </w:r>
      <w:r>
        <w:rPr>
          <w:rFonts w:ascii="Times New Roman" w:hAnsi="Times New Roman" w:cs="Times New Roman"/>
          <w:sz w:val="24"/>
          <w:szCs w:val="24"/>
        </w:rPr>
        <w:t xml:space="preserve">месечна </w:t>
      </w:r>
      <w:r w:rsidRPr="00A02480">
        <w:rPr>
          <w:rFonts w:ascii="Times New Roman" w:hAnsi="Times New Roman" w:cs="Times New Roman"/>
          <w:sz w:val="24"/>
          <w:szCs w:val="24"/>
        </w:rPr>
        <w:t xml:space="preserve">работна заплата </w:t>
      </w:r>
      <w:r>
        <w:rPr>
          <w:rFonts w:ascii="Times New Roman" w:hAnsi="Times New Roman" w:cs="Times New Roman"/>
          <w:sz w:val="24"/>
          <w:szCs w:val="24"/>
        </w:rPr>
        <w:t>за 202</w:t>
      </w:r>
      <w:r w:rsidR="00AF0300">
        <w:rPr>
          <w:rFonts w:ascii="Times New Roman" w:hAnsi="Times New Roman" w:cs="Times New Roman"/>
          <w:sz w:val="24"/>
          <w:szCs w:val="24"/>
        </w:rPr>
        <w:t>4</w:t>
      </w:r>
      <w:r>
        <w:rPr>
          <w:rFonts w:ascii="Times New Roman" w:hAnsi="Times New Roman" w:cs="Times New Roman"/>
          <w:sz w:val="24"/>
          <w:szCs w:val="24"/>
        </w:rPr>
        <w:t>г.</w:t>
      </w:r>
      <w:r w:rsidRPr="00A02480">
        <w:rPr>
          <w:rFonts w:ascii="Times New Roman" w:hAnsi="Times New Roman" w:cs="Times New Roman"/>
          <w:sz w:val="24"/>
          <w:szCs w:val="24"/>
        </w:rPr>
        <w:t xml:space="preserve">е както следва: </w:t>
      </w:r>
    </w:p>
    <w:tbl>
      <w:tblPr>
        <w:tblW w:w="4963" w:type="pct"/>
        <w:jc w:val="center"/>
        <w:tblCellMar>
          <w:top w:w="240" w:type="dxa"/>
          <w:left w:w="240" w:type="dxa"/>
          <w:bottom w:w="240" w:type="dxa"/>
          <w:right w:w="240" w:type="dxa"/>
        </w:tblCellMar>
        <w:tblLook w:val="04A0" w:firstRow="1" w:lastRow="0" w:firstColumn="1" w:lastColumn="0" w:noHBand="0" w:noVBand="1"/>
      </w:tblPr>
      <w:tblGrid>
        <w:gridCol w:w="2045"/>
        <w:gridCol w:w="627"/>
        <w:gridCol w:w="627"/>
        <w:gridCol w:w="679"/>
        <w:gridCol w:w="680"/>
        <w:gridCol w:w="680"/>
        <w:gridCol w:w="680"/>
        <w:gridCol w:w="680"/>
        <w:gridCol w:w="680"/>
        <w:gridCol w:w="680"/>
        <w:gridCol w:w="680"/>
        <w:gridCol w:w="680"/>
        <w:gridCol w:w="570"/>
      </w:tblGrid>
      <w:tr w:rsidR="00FF517B" w:rsidRPr="00A02480" w14:paraId="51B0AC9D" w14:textId="77777777" w:rsidTr="009F0586">
        <w:trPr>
          <w:trHeight w:hRule="exact" w:val="750"/>
          <w:jc w:val="center"/>
        </w:trPr>
        <w:tc>
          <w:tcPr>
            <w:tcW w:w="2057"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tcPr>
          <w:p w14:paraId="51B0AC8F" w14:textId="77777777" w:rsidR="00FF517B" w:rsidRDefault="00FF517B" w:rsidP="00F0678C">
            <w:pPr>
              <w:spacing w:before="300" w:after="360" w:line="240" w:lineRule="auto"/>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Месец</w:t>
            </w:r>
          </w:p>
          <w:p w14:paraId="51B0AC90" w14:textId="77777777" w:rsidR="00FF517B" w:rsidRPr="00A02480" w:rsidRDefault="00FF517B" w:rsidP="00F0678C">
            <w:pPr>
              <w:spacing w:before="300" w:after="360" w:line="240" w:lineRule="auto"/>
              <w:rPr>
                <w:rFonts w:ascii="Times New Roman" w:eastAsia="Times New Roman" w:hAnsi="Times New Roman" w:cs="Times New Roman"/>
                <w:sz w:val="24"/>
                <w:szCs w:val="24"/>
                <w:lang w:eastAsia="bg-BG"/>
              </w:rPr>
            </w:pPr>
          </w:p>
        </w:tc>
        <w:tc>
          <w:tcPr>
            <w:tcW w:w="6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91"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I</w:t>
            </w:r>
          </w:p>
        </w:tc>
        <w:tc>
          <w:tcPr>
            <w:tcW w:w="6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92"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II</w:t>
            </w:r>
          </w:p>
        </w:tc>
        <w:tc>
          <w:tcPr>
            <w:tcW w:w="681"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93"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III</w:t>
            </w:r>
          </w:p>
        </w:tc>
        <w:tc>
          <w:tcPr>
            <w:tcW w:w="682"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94"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IV</w:t>
            </w:r>
          </w:p>
        </w:tc>
        <w:tc>
          <w:tcPr>
            <w:tcW w:w="682"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95"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V</w:t>
            </w:r>
          </w:p>
        </w:tc>
        <w:tc>
          <w:tcPr>
            <w:tcW w:w="682"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96"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VI</w:t>
            </w:r>
          </w:p>
        </w:tc>
        <w:tc>
          <w:tcPr>
            <w:tcW w:w="682"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97"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VII</w:t>
            </w:r>
          </w:p>
        </w:tc>
        <w:tc>
          <w:tcPr>
            <w:tcW w:w="682"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98"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VIII</w:t>
            </w:r>
          </w:p>
        </w:tc>
        <w:tc>
          <w:tcPr>
            <w:tcW w:w="682"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99"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IX</w:t>
            </w:r>
          </w:p>
        </w:tc>
        <w:tc>
          <w:tcPr>
            <w:tcW w:w="682"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9A"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X</w:t>
            </w:r>
          </w:p>
        </w:tc>
        <w:tc>
          <w:tcPr>
            <w:tcW w:w="682"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9B"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XI</w:t>
            </w:r>
          </w:p>
        </w:tc>
        <w:tc>
          <w:tcPr>
            <w:tcW w:w="536"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tcPr>
          <w:p w14:paraId="51B0AC9C" w14:textId="77777777" w:rsidR="00FF517B" w:rsidRPr="00A02480" w:rsidRDefault="00FF517B" w:rsidP="00F0678C">
            <w:pPr>
              <w:spacing w:before="300" w:after="360" w:line="240" w:lineRule="auto"/>
              <w:jc w:val="center"/>
              <w:rPr>
                <w:rFonts w:ascii="Times New Roman" w:eastAsia="Times New Roman" w:hAnsi="Times New Roman" w:cs="Times New Roman"/>
                <w:sz w:val="24"/>
                <w:szCs w:val="24"/>
                <w:lang w:val="en-US" w:eastAsia="bg-BG"/>
              </w:rPr>
            </w:pPr>
            <w:r w:rsidRPr="00A02480">
              <w:rPr>
                <w:rFonts w:ascii="Times New Roman" w:eastAsia="Times New Roman" w:hAnsi="Times New Roman" w:cs="Times New Roman"/>
                <w:sz w:val="24"/>
                <w:szCs w:val="24"/>
                <w:lang w:val="en-US" w:eastAsia="bg-BG"/>
              </w:rPr>
              <w:t>XII</w:t>
            </w:r>
          </w:p>
        </w:tc>
      </w:tr>
      <w:tr w:rsidR="00FF517B" w:rsidRPr="00A02480" w14:paraId="51B0ACAC" w14:textId="77777777" w:rsidTr="009F0586">
        <w:trPr>
          <w:trHeight w:hRule="exact" w:val="2231"/>
          <w:jc w:val="center"/>
        </w:trPr>
        <w:tc>
          <w:tcPr>
            <w:tcW w:w="2057"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hideMark/>
          </w:tcPr>
          <w:p w14:paraId="51B0AC9E" w14:textId="77777777" w:rsidR="00FF517B" w:rsidRDefault="00FF517B" w:rsidP="00750F9D">
            <w:pPr>
              <w:spacing w:before="300" w:after="360" w:line="240" w:lineRule="auto"/>
              <w:rPr>
                <w:rFonts w:ascii="Times New Roman" w:eastAsia="Times New Roman" w:hAnsi="Times New Roman" w:cs="Times New Roman"/>
                <w:sz w:val="24"/>
                <w:szCs w:val="24"/>
                <w:lang w:eastAsia="bg-BG"/>
              </w:rPr>
            </w:pPr>
            <w:r w:rsidRPr="00A02480">
              <w:rPr>
                <w:rFonts w:ascii="Times New Roman" w:eastAsia="Times New Roman" w:hAnsi="Times New Roman" w:cs="Times New Roman"/>
                <w:sz w:val="24"/>
                <w:szCs w:val="24"/>
                <w:lang w:eastAsia="bg-BG"/>
              </w:rPr>
              <w:t>Средна заплата</w:t>
            </w:r>
            <w:r w:rsidR="00750F9D">
              <w:rPr>
                <w:rFonts w:ascii="Times New Roman" w:eastAsia="Times New Roman" w:hAnsi="Times New Roman" w:cs="Times New Roman"/>
                <w:sz w:val="24"/>
                <w:szCs w:val="24"/>
                <w:lang w:eastAsia="bg-BG"/>
              </w:rPr>
              <w:t>, вкл.</w:t>
            </w:r>
          </w:p>
          <w:p w14:paraId="51B0AC9F" w14:textId="77777777" w:rsidR="00750F9D" w:rsidRPr="00A02480" w:rsidRDefault="00750F9D" w:rsidP="009F0586">
            <w:pPr>
              <w:spacing w:before="300" w:after="36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Обезщетения при пенсиониране в </w:t>
            </w:r>
            <w:r w:rsidR="009F0586">
              <w:rPr>
                <w:rFonts w:ascii="Times New Roman" w:eastAsia="Times New Roman" w:hAnsi="Times New Roman" w:cs="Times New Roman"/>
                <w:sz w:val="24"/>
                <w:szCs w:val="24"/>
                <w:lang w:eastAsia="bg-BG"/>
              </w:rPr>
              <w:t>лв.</w:t>
            </w:r>
          </w:p>
        </w:tc>
        <w:tc>
          <w:tcPr>
            <w:tcW w:w="6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A0" w14:textId="77777777" w:rsidR="00FF517B" w:rsidRPr="00A02480" w:rsidRDefault="00B71AED" w:rsidP="00F0678C">
            <w:pPr>
              <w:spacing w:before="300" w:after="360" w:line="240" w:lineRule="auto"/>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2572</w:t>
            </w:r>
          </w:p>
        </w:tc>
        <w:tc>
          <w:tcPr>
            <w:tcW w:w="629"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A1" w14:textId="77777777" w:rsidR="00FF517B" w:rsidRPr="00A02480" w:rsidRDefault="00B71AED"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2281</w:t>
            </w:r>
          </w:p>
        </w:tc>
        <w:tc>
          <w:tcPr>
            <w:tcW w:w="681"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A2" w14:textId="77777777" w:rsidR="00FF517B" w:rsidRPr="00A02480" w:rsidRDefault="00B71AED"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2778</w:t>
            </w:r>
          </w:p>
        </w:tc>
        <w:tc>
          <w:tcPr>
            <w:tcW w:w="682"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A3" w14:textId="77777777" w:rsidR="00FF517B" w:rsidRPr="00A02480" w:rsidRDefault="00B71AED"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2607</w:t>
            </w:r>
          </w:p>
        </w:tc>
        <w:tc>
          <w:tcPr>
            <w:tcW w:w="682"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A4" w14:textId="77777777" w:rsidR="00FF517B" w:rsidRPr="00A02480" w:rsidRDefault="00B71AED"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2573</w:t>
            </w:r>
          </w:p>
        </w:tc>
        <w:tc>
          <w:tcPr>
            <w:tcW w:w="682"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A5" w14:textId="77777777" w:rsidR="00FF517B" w:rsidRPr="00A02480" w:rsidRDefault="00B71AED"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2612</w:t>
            </w:r>
          </w:p>
        </w:tc>
        <w:tc>
          <w:tcPr>
            <w:tcW w:w="682"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A6" w14:textId="77777777" w:rsidR="00FF517B" w:rsidRPr="00A02480" w:rsidRDefault="00B71AED"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2327</w:t>
            </w:r>
          </w:p>
        </w:tc>
        <w:tc>
          <w:tcPr>
            <w:tcW w:w="682"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A7" w14:textId="77777777" w:rsidR="00FF517B" w:rsidRPr="00A02480" w:rsidRDefault="00B71AED"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2289</w:t>
            </w:r>
          </w:p>
        </w:tc>
        <w:tc>
          <w:tcPr>
            <w:tcW w:w="682"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A8" w14:textId="77777777" w:rsidR="00FF517B" w:rsidRPr="00A02480" w:rsidRDefault="00B71AED"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2305</w:t>
            </w:r>
          </w:p>
        </w:tc>
        <w:tc>
          <w:tcPr>
            <w:tcW w:w="682"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A9" w14:textId="77777777" w:rsidR="00FF517B" w:rsidRPr="00A02480" w:rsidRDefault="00B71AED"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2271</w:t>
            </w:r>
          </w:p>
        </w:tc>
        <w:tc>
          <w:tcPr>
            <w:tcW w:w="682"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AA" w14:textId="77777777" w:rsidR="00FF517B" w:rsidRPr="00A02480" w:rsidRDefault="00B71AED"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2379</w:t>
            </w:r>
          </w:p>
        </w:tc>
        <w:tc>
          <w:tcPr>
            <w:tcW w:w="536" w:type="dxa"/>
            <w:tcBorders>
              <w:top w:val="single" w:sz="6" w:space="0" w:color="BBBBBB"/>
              <w:left w:val="single" w:sz="6" w:space="0" w:color="BBBBBB"/>
              <w:bottom w:val="single" w:sz="6" w:space="0" w:color="BBBBBB"/>
              <w:right w:val="single" w:sz="6" w:space="0" w:color="BBBBBB"/>
            </w:tcBorders>
            <w:tcMar>
              <w:top w:w="15" w:type="dxa"/>
              <w:left w:w="45" w:type="dxa"/>
              <w:bottom w:w="15" w:type="dxa"/>
              <w:right w:w="45" w:type="dxa"/>
            </w:tcMar>
            <w:vAlign w:val="center"/>
            <w:hideMark/>
          </w:tcPr>
          <w:p w14:paraId="51B0ACAB" w14:textId="77777777" w:rsidR="00FF517B" w:rsidRPr="00A02480" w:rsidRDefault="00B71AED" w:rsidP="00F0678C">
            <w:pPr>
              <w:spacing w:before="300" w:after="360" w:line="240" w:lineRule="auto"/>
              <w:jc w:val="right"/>
              <w:rPr>
                <w:rFonts w:ascii="Times New Roman" w:eastAsia="Times New Roman" w:hAnsi="Times New Roman" w:cs="Times New Roman"/>
                <w:b/>
                <w:sz w:val="24"/>
                <w:szCs w:val="24"/>
                <w:lang w:eastAsia="bg-BG"/>
              </w:rPr>
            </w:pPr>
            <w:r>
              <w:rPr>
                <w:rFonts w:ascii="Times New Roman" w:eastAsia="Times New Roman" w:hAnsi="Times New Roman" w:cs="Times New Roman"/>
                <w:b/>
                <w:sz w:val="24"/>
                <w:szCs w:val="24"/>
                <w:lang w:eastAsia="bg-BG"/>
              </w:rPr>
              <w:t>2924</w:t>
            </w:r>
          </w:p>
        </w:tc>
      </w:tr>
    </w:tbl>
    <w:p w14:paraId="51B0ACAD" w14:textId="77777777" w:rsidR="00FF517B" w:rsidRDefault="00FF517B" w:rsidP="00FF517B">
      <w:pPr>
        <w:rPr>
          <w:rFonts w:ascii="Times New Roman" w:hAnsi="Times New Roman" w:cs="Times New Roman"/>
          <w:sz w:val="24"/>
          <w:szCs w:val="24"/>
        </w:rPr>
      </w:pPr>
    </w:p>
    <w:p w14:paraId="51B0ACAE" w14:textId="77777777" w:rsidR="00FF517B" w:rsidRDefault="00FF517B" w:rsidP="009F0586">
      <w:pPr>
        <w:ind w:firstLine="708"/>
        <w:jc w:val="both"/>
        <w:rPr>
          <w:rFonts w:ascii="Times New Roman" w:hAnsi="Times New Roman" w:cs="Times New Roman"/>
          <w:sz w:val="24"/>
          <w:szCs w:val="24"/>
        </w:rPr>
      </w:pPr>
      <w:r w:rsidRPr="00A02480">
        <w:rPr>
          <w:rFonts w:ascii="Times New Roman" w:hAnsi="Times New Roman" w:cs="Times New Roman"/>
          <w:sz w:val="24"/>
          <w:szCs w:val="24"/>
        </w:rPr>
        <w:t>Видно от приложената таблица средната работна заплата в „Топлофикация-ВТ” АД осреднена на годишна база за 202</w:t>
      </w:r>
      <w:r w:rsidR="00B71AED">
        <w:rPr>
          <w:rFonts w:ascii="Times New Roman" w:hAnsi="Times New Roman" w:cs="Times New Roman"/>
          <w:sz w:val="24"/>
          <w:szCs w:val="24"/>
        </w:rPr>
        <w:t>4</w:t>
      </w:r>
      <w:r w:rsidR="00677747">
        <w:rPr>
          <w:rFonts w:ascii="Times New Roman" w:hAnsi="Times New Roman" w:cs="Times New Roman"/>
          <w:sz w:val="24"/>
          <w:szCs w:val="24"/>
        </w:rPr>
        <w:t xml:space="preserve"> </w:t>
      </w:r>
      <w:r w:rsidRPr="00A02480">
        <w:rPr>
          <w:rFonts w:ascii="Times New Roman" w:hAnsi="Times New Roman" w:cs="Times New Roman"/>
          <w:sz w:val="24"/>
          <w:szCs w:val="24"/>
        </w:rPr>
        <w:t xml:space="preserve">г. е </w:t>
      </w:r>
      <w:r w:rsidR="00B71AED">
        <w:rPr>
          <w:rFonts w:ascii="Times New Roman" w:hAnsi="Times New Roman" w:cs="Times New Roman"/>
          <w:b/>
          <w:sz w:val="24"/>
          <w:szCs w:val="24"/>
        </w:rPr>
        <w:t>2493</w:t>
      </w:r>
      <w:r w:rsidRPr="00FF517B">
        <w:rPr>
          <w:rFonts w:ascii="Times New Roman" w:hAnsi="Times New Roman" w:cs="Times New Roman"/>
          <w:b/>
          <w:sz w:val="24"/>
          <w:szCs w:val="24"/>
        </w:rPr>
        <w:t xml:space="preserve"> лв.</w:t>
      </w:r>
      <w:r w:rsidRPr="00A02480">
        <w:rPr>
          <w:rFonts w:ascii="Times New Roman" w:hAnsi="Times New Roman" w:cs="Times New Roman"/>
          <w:sz w:val="24"/>
          <w:szCs w:val="24"/>
        </w:rPr>
        <w:t xml:space="preserve"> </w:t>
      </w:r>
    </w:p>
    <w:p w14:paraId="51B0ACAF" w14:textId="500C1C83" w:rsidR="00DE1CDF" w:rsidRPr="00ED4D8A" w:rsidRDefault="00FF517B" w:rsidP="009F0586">
      <w:pPr>
        <w:ind w:firstLine="708"/>
        <w:jc w:val="both"/>
        <w:rPr>
          <w:rFonts w:ascii="Times New Roman" w:hAnsi="Times New Roman" w:cs="Times New Roman"/>
          <w:sz w:val="24"/>
          <w:szCs w:val="24"/>
        </w:rPr>
      </w:pPr>
      <w:r>
        <w:rPr>
          <w:rFonts w:ascii="Times New Roman" w:hAnsi="Times New Roman" w:cs="Times New Roman"/>
          <w:sz w:val="24"/>
          <w:szCs w:val="24"/>
        </w:rPr>
        <w:t>От таблиците, които прилагаме става ясно, че има чувствително изоставане на работните заплати в Дружеството спрямо реалните данни за средната работна заплата за 202</w:t>
      </w:r>
      <w:r w:rsidR="00B71AED">
        <w:rPr>
          <w:rFonts w:ascii="Times New Roman" w:hAnsi="Times New Roman" w:cs="Times New Roman"/>
          <w:sz w:val="24"/>
          <w:szCs w:val="24"/>
        </w:rPr>
        <w:t>4</w:t>
      </w:r>
      <w:r w:rsidR="0020058A">
        <w:rPr>
          <w:rFonts w:ascii="Times New Roman" w:hAnsi="Times New Roman" w:cs="Times New Roman"/>
          <w:sz w:val="24"/>
          <w:szCs w:val="24"/>
        </w:rPr>
        <w:t xml:space="preserve"> </w:t>
      </w:r>
      <w:r>
        <w:rPr>
          <w:rFonts w:ascii="Times New Roman" w:hAnsi="Times New Roman" w:cs="Times New Roman"/>
          <w:sz w:val="24"/>
          <w:szCs w:val="24"/>
        </w:rPr>
        <w:t xml:space="preserve">г. в сектор </w:t>
      </w:r>
      <w:r w:rsidRPr="00CB5D23">
        <w:rPr>
          <w:rFonts w:ascii="Times New Roman" w:hAnsi="Times New Roman" w:cs="Times New Roman"/>
          <w:sz w:val="24"/>
          <w:szCs w:val="24"/>
        </w:rPr>
        <w:t>„</w:t>
      </w:r>
      <w:r w:rsidRPr="00CB5D23">
        <w:rPr>
          <w:rFonts w:ascii="Times New Roman" w:eastAsia="Times New Roman" w:hAnsi="Times New Roman" w:cs="Times New Roman"/>
          <w:b/>
          <w:sz w:val="24"/>
          <w:szCs w:val="24"/>
          <w:lang w:eastAsia="bg-BG"/>
        </w:rPr>
        <w:t>Производство и разпределение на електрическа и топлинна енергия и на газообразни горива.”</w:t>
      </w:r>
      <w:r>
        <w:rPr>
          <w:rFonts w:ascii="Times New Roman" w:hAnsi="Times New Roman" w:cs="Times New Roman"/>
          <w:b/>
          <w:sz w:val="24"/>
          <w:szCs w:val="24"/>
        </w:rPr>
        <w:t xml:space="preserve">, </w:t>
      </w:r>
      <w:r w:rsidRPr="002C53D3">
        <w:rPr>
          <w:rFonts w:ascii="Times New Roman" w:hAnsi="Times New Roman" w:cs="Times New Roman"/>
          <w:sz w:val="24"/>
          <w:szCs w:val="24"/>
        </w:rPr>
        <w:t>което несъмнено</w:t>
      </w:r>
      <w:r>
        <w:rPr>
          <w:rFonts w:ascii="Times New Roman" w:hAnsi="Times New Roman" w:cs="Times New Roman"/>
          <w:b/>
          <w:sz w:val="24"/>
          <w:szCs w:val="24"/>
        </w:rPr>
        <w:t xml:space="preserve"> </w:t>
      </w:r>
      <w:r>
        <w:rPr>
          <w:rFonts w:ascii="Times New Roman" w:hAnsi="Times New Roman" w:cs="Times New Roman"/>
          <w:sz w:val="24"/>
          <w:szCs w:val="24"/>
        </w:rPr>
        <w:t xml:space="preserve">изисква корелативен подход, а именно тенденция на актуализирането им. </w:t>
      </w:r>
      <w:r w:rsidRPr="00A02480">
        <w:rPr>
          <w:rFonts w:ascii="Times New Roman" w:hAnsi="Times New Roman" w:cs="Times New Roman"/>
          <w:sz w:val="24"/>
          <w:szCs w:val="24"/>
        </w:rPr>
        <w:t xml:space="preserve">Съпоставено с данните на НСИ разликата е драстична, в полза на ниско заплатеният труд в Дружеството. </w:t>
      </w:r>
      <w:r w:rsidR="00DE1CDF" w:rsidRPr="00ED4D8A">
        <w:rPr>
          <w:rFonts w:ascii="Times New Roman" w:hAnsi="Times New Roman" w:cs="Times New Roman"/>
          <w:sz w:val="24"/>
          <w:szCs w:val="24"/>
        </w:rPr>
        <w:t xml:space="preserve">Специфичният бранш изисква, да се стремим към професионалисти с висока квалификация и опит, които сами по себе си търсят мотивиращо </w:t>
      </w:r>
      <w:r w:rsidR="0035304E">
        <w:rPr>
          <w:rFonts w:ascii="Times New Roman" w:hAnsi="Times New Roman" w:cs="Times New Roman"/>
          <w:sz w:val="24"/>
          <w:szCs w:val="24"/>
        </w:rPr>
        <w:t xml:space="preserve">и адекватно </w:t>
      </w:r>
      <w:r w:rsidR="00DE1CDF" w:rsidRPr="00ED4D8A">
        <w:rPr>
          <w:rFonts w:ascii="Times New Roman" w:hAnsi="Times New Roman" w:cs="Times New Roman"/>
          <w:sz w:val="24"/>
          <w:szCs w:val="24"/>
        </w:rPr>
        <w:t xml:space="preserve">заплащане на труда </w:t>
      </w:r>
      <w:r w:rsidR="00DE1CDF">
        <w:rPr>
          <w:rFonts w:ascii="Times New Roman" w:hAnsi="Times New Roman" w:cs="Times New Roman"/>
          <w:sz w:val="24"/>
          <w:szCs w:val="24"/>
        </w:rPr>
        <w:t>и</w:t>
      </w:r>
      <w:r w:rsidR="0035304E">
        <w:rPr>
          <w:rFonts w:ascii="Times New Roman" w:hAnsi="Times New Roman" w:cs="Times New Roman"/>
          <w:sz w:val="24"/>
          <w:szCs w:val="24"/>
        </w:rPr>
        <w:t>м</w:t>
      </w:r>
      <w:r w:rsidR="00DE1CDF" w:rsidRPr="00ED4D8A">
        <w:rPr>
          <w:rFonts w:ascii="Times New Roman" w:hAnsi="Times New Roman" w:cs="Times New Roman"/>
          <w:sz w:val="24"/>
          <w:szCs w:val="24"/>
        </w:rPr>
        <w:t>.</w:t>
      </w:r>
    </w:p>
    <w:p w14:paraId="51B0ACB0" w14:textId="7BAEBCDB" w:rsidR="00AA70F5" w:rsidRPr="00B933BB" w:rsidRDefault="00AA70F5" w:rsidP="00AA70F5">
      <w:pPr>
        <w:spacing w:after="0"/>
        <w:ind w:firstLine="708"/>
        <w:jc w:val="both"/>
        <w:rPr>
          <w:rFonts w:ascii="Times New Roman" w:hAnsi="Times New Roman" w:cs="Times New Roman"/>
          <w:iCs/>
          <w:sz w:val="24"/>
          <w:szCs w:val="24"/>
        </w:rPr>
      </w:pPr>
      <w:r w:rsidRPr="00B933BB">
        <w:rPr>
          <w:rFonts w:ascii="Times New Roman" w:hAnsi="Times New Roman" w:cs="Times New Roman"/>
          <w:iCs/>
          <w:sz w:val="24"/>
          <w:szCs w:val="24"/>
        </w:rPr>
        <w:t>Средносписъчният брой на персонала към 31.12.202</w:t>
      </w:r>
      <w:r w:rsidR="00B71AED" w:rsidRPr="00B933BB">
        <w:rPr>
          <w:rFonts w:ascii="Times New Roman" w:hAnsi="Times New Roman" w:cs="Times New Roman"/>
          <w:iCs/>
          <w:sz w:val="24"/>
          <w:szCs w:val="24"/>
        </w:rPr>
        <w:t>4</w:t>
      </w:r>
      <w:r w:rsidRPr="00B933BB">
        <w:rPr>
          <w:rFonts w:ascii="Times New Roman" w:hAnsi="Times New Roman" w:cs="Times New Roman"/>
          <w:iCs/>
          <w:sz w:val="24"/>
          <w:szCs w:val="24"/>
        </w:rPr>
        <w:t xml:space="preserve">г. е </w:t>
      </w:r>
      <w:r w:rsidR="00B71AED" w:rsidRPr="00B933BB">
        <w:rPr>
          <w:rFonts w:ascii="Times New Roman" w:hAnsi="Times New Roman" w:cs="Times New Roman"/>
          <w:b/>
          <w:bCs/>
          <w:iCs/>
          <w:sz w:val="24"/>
          <w:szCs w:val="24"/>
        </w:rPr>
        <w:t>60</w:t>
      </w:r>
      <w:r w:rsidRPr="00B933BB">
        <w:rPr>
          <w:rFonts w:ascii="Times New Roman" w:hAnsi="Times New Roman" w:cs="Times New Roman"/>
          <w:b/>
          <w:bCs/>
          <w:iCs/>
          <w:sz w:val="24"/>
          <w:szCs w:val="24"/>
        </w:rPr>
        <w:t xml:space="preserve"> работници и служители.</w:t>
      </w:r>
    </w:p>
    <w:p w14:paraId="51B0ACB1" w14:textId="77777777" w:rsidR="00FF517B" w:rsidRPr="00FF517B" w:rsidRDefault="00FF517B" w:rsidP="00860C3E">
      <w:pPr>
        <w:spacing w:after="0"/>
        <w:jc w:val="both"/>
        <w:rPr>
          <w:rFonts w:ascii="Times New Roman" w:hAnsi="Times New Roman" w:cs="Times New Roman"/>
          <w:b/>
          <w:sz w:val="24"/>
          <w:szCs w:val="24"/>
        </w:rPr>
      </w:pPr>
    </w:p>
    <w:p w14:paraId="51B0ACB2" w14:textId="0A500AD1" w:rsidR="00334DF0" w:rsidRPr="0019661D" w:rsidRDefault="00C06E0A" w:rsidP="00860C3E">
      <w:pPr>
        <w:spacing w:after="0"/>
        <w:jc w:val="both"/>
        <w:rPr>
          <w:rFonts w:ascii="Times New Roman" w:hAnsi="Times New Roman" w:cs="Times New Roman"/>
          <w:b/>
          <w:sz w:val="24"/>
          <w:szCs w:val="24"/>
        </w:rPr>
      </w:pPr>
      <w:r>
        <w:rPr>
          <w:rFonts w:ascii="Times New Roman" w:hAnsi="Times New Roman" w:cs="Times New Roman"/>
          <w:b/>
          <w:sz w:val="24"/>
          <w:szCs w:val="24"/>
        </w:rPr>
        <w:t>4</w:t>
      </w:r>
      <w:r w:rsidR="00334DF0" w:rsidRPr="0019661D">
        <w:rPr>
          <w:rFonts w:ascii="Times New Roman" w:hAnsi="Times New Roman" w:cs="Times New Roman"/>
          <w:b/>
          <w:sz w:val="24"/>
          <w:szCs w:val="24"/>
        </w:rPr>
        <w:t>.</w:t>
      </w:r>
      <w:r w:rsidR="00F71E04">
        <w:rPr>
          <w:rFonts w:ascii="Times New Roman" w:hAnsi="Times New Roman" w:cs="Times New Roman"/>
          <w:b/>
          <w:sz w:val="24"/>
          <w:szCs w:val="24"/>
        </w:rPr>
        <w:t>РАЗХОДИ ЗА</w:t>
      </w:r>
      <w:r w:rsidR="00334DF0" w:rsidRPr="0019661D">
        <w:rPr>
          <w:rFonts w:ascii="Times New Roman" w:hAnsi="Times New Roman" w:cs="Times New Roman"/>
          <w:b/>
          <w:sz w:val="24"/>
          <w:szCs w:val="24"/>
        </w:rPr>
        <w:t xml:space="preserve"> </w:t>
      </w:r>
      <w:r w:rsidR="00F71E04">
        <w:rPr>
          <w:rFonts w:ascii="Times New Roman" w:hAnsi="Times New Roman" w:cs="Times New Roman"/>
          <w:b/>
          <w:sz w:val="24"/>
          <w:szCs w:val="24"/>
        </w:rPr>
        <w:t>СОЦИАЛНИ</w:t>
      </w:r>
      <w:r w:rsidR="00334DF0" w:rsidRPr="0019661D">
        <w:rPr>
          <w:rFonts w:ascii="Times New Roman" w:hAnsi="Times New Roman" w:cs="Times New Roman"/>
          <w:b/>
          <w:sz w:val="24"/>
          <w:szCs w:val="24"/>
        </w:rPr>
        <w:t xml:space="preserve"> </w:t>
      </w:r>
      <w:r w:rsidR="00F71E04">
        <w:rPr>
          <w:rFonts w:ascii="Times New Roman" w:hAnsi="Times New Roman" w:cs="Times New Roman"/>
          <w:b/>
          <w:sz w:val="24"/>
          <w:szCs w:val="24"/>
        </w:rPr>
        <w:t xml:space="preserve">И ЗДРАВНИ ОСИГУРОВКИ </w:t>
      </w:r>
      <w:r w:rsidR="00334DF0" w:rsidRPr="0019661D">
        <w:rPr>
          <w:rFonts w:ascii="Times New Roman" w:hAnsi="Times New Roman" w:cs="Times New Roman"/>
          <w:b/>
          <w:sz w:val="24"/>
          <w:szCs w:val="24"/>
        </w:rPr>
        <w:t xml:space="preserve">, </w:t>
      </w:r>
      <w:r w:rsidR="00F71E04">
        <w:rPr>
          <w:rFonts w:ascii="Times New Roman" w:hAnsi="Times New Roman" w:cs="Times New Roman"/>
          <w:b/>
          <w:sz w:val="24"/>
          <w:szCs w:val="24"/>
        </w:rPr>
        <w:t>СОЦИАЛНИ РАЗХОДИ</w:t>
      </w:r>
      <w:r w:rsidR="00334DF0" w:rsidRPr="0019661D">
        <w:rPr>
          <w:rFonts w:ascii="Times New Roman" w:hAnsi="Times New Roman" w:cs="Times New Roman"/>
          <w:b/>
          <w:sz w:val="24"/>
          <w:szCs w:val="24"/>
        </w:rPr>
        <w:t>.</w:t>
      </w:r>
    </w:p>
    <w:p w14:paraId="51B0ACB3" w14:textId="77777777" w:rsidR="00F25AC0" w:rsidRPr="0019661D" w:rsidRDefault="00334DF0"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rPr>
        <w:t>Прогнозираните Разходи за осигуровки са обвързани с разходите за заплати и възнаграждения за ценовия период от</w:t>
      </w:r>
      <w:r w:rsidR="00A36AD4" w:rsidRPr="0019661D">
        <w:rPr>
          <w:rFonts w:ascii="Times New Roman" w:hAnsi="Times New Roman" w:cs="Times New Roman"/>
          <w:sz w:val="24"/>
          <w:szCs w:val="24"/>
        </w:rPr>
        <w:t xml:space="preserve">  </w:t>
      </w:r>
      <w:r w:rsidR="00F25AC0" w:rsidRPr="0019661D">
        <w:rPr>
          <w:rFonts w:ascii="Times New Roman" w:hAnsi="Times New Roman" w:cs="Times New Roman"/>
          <w:sz w:val="24"/>
          <w:szCs w:val="24"/>
        </w:rPr>
        <w:t>01.07. 20</w:t>
      </w:r>
      <w:r w:rsidR="008B0F2F">
        <w:rPr>
          <w:rFonts w:ascii="Times New Roman" w:hAnsi="Times New Roman" w:cs="Times New Roman"/>
          <w:sz w:val="24"/>
          <w:szCs w:val="24"/>
        </w:rPr>
        <w:t>2</w:t>
      </w:r>
      <w:r w:rsidR="009E382D">
        <w:rPr>
          <w:rFonts w:ascii="Times New Roman" w:hAnsi="Times New Roman" w:cs="Times New Roman"/>
          <w:sz w:val="24"/>
          <w:szCs w:val="24"/>
        </w:rPr>
        <w:t>5</w:t>
      </w:r>
      <w:r w:rsidR="00F25AC0" w:rsidRPr="0019661D">
        <w:rPr>
          <w:rFonts w:ascii="Times New Roman" w:hAnsi="Times New Roman" w:cs="Times New Roman"/>
          <w:sz w:val="24"/>
          <w:szCs w:val="24"/>
        </w:rPr>
        <w:t>г. до 30.06.20</w:t>
      </w:r>
      <w:r w:rsidR="000C1B7B">
        <w:rPr>
          <w:rFonts w:ascii="Times New Roman" w:hAnsi="Times New Roman" w:cs="Times New Roman"/>
          <w:sz w:val="24"/>
          <w:szCs w:val="24"/>
        </w:rPr>
        <w:t>2</w:t>
      </w:r>
      <w:r w:rsidR="009E382D">
        <w:rPr>
          <w:rFonts w:ascii="Times New Roman" w:hAnsi="Times New Roman" w:cs="Times New Roman"/>
          <w:sz w:val="24"/>
          <w:szCs w:val="24"/>
        </w:rPr>
        <w:t>6</w:t>
      </w:r>
      <w:r w:rsidR="00F25AC0" w:rsidRPr="0019661D">
        <w:rPr>
          <w:rFonts w:ascii="Times New Roman" w:hAnsi="Times New Roman" w:cs="Times New Roman"/>
          <w:sz w:val="24"/>
          <w:szCs w:val="24"/>
        </w:rPr>
        <w:t>г.</w:t>
      </w:r>
    </w:p>
    <w:p w14:paraId="51B0ACB4" w14:textId="77777777" w:rsidR="000C1B7B" w:rsidRPr="0019661D" w:rsidRDefault="000C1B7B" w:rsidP="00860C3E">
      <w:pPr>
        <w:spacing w:after="0"/>
        <w:jc w:val="both"/>
        <w:rPr>
          <w:rFonts w:ascii="Times New Roman" w:hAnsi="Times New Roman" w:cs="Times New Roman"/>
          <w:sz w:val="24"/>
          <w:szCs w:val="24"/>
        </w:rPr>
      </w:pPr>
    </w:p>
    <w:p w14:paraId="51B0ACB5" w14:textId="77777777" w:rsidR="00F25AC0" w:rsidRPr="0019661D" w:rsidRDefault="00C06E0A" w:rsidP="00860C3E">
      <w:pPr>
        <w:spacing w:after="0"/>
        <w:jc w:val="both"/>
        <w:rPr>
          <w:rFonts w:ascii="Times New Roman" w:hAnsi="Times New Roman" w:cs="Times New Roman"/>
          <w:b/>
          <w:sz w:val="24"/>
          <w:szCs w:val="24"/>
        </w:rPr>
      </w:pPr>
      <w:r>
        <w:rPr>
          <w:rFonts w:ascii="Times New Roman" w:hAnsi="Times New Roman" w:cs="Times New Roman"/>
          <w:b/>
          <w:sz w:val="24"/>
          <w:szCs w:val="24"/>
        </w:rPr>
        <w:t>5</w:t>
      </w:r>
      <w:r w:rsidR="00F25AC0" w:rsidRPr="0019661D">
        <w:rPr>
          <w:rFonts w:ascii="Times New Roman" w:hAnsi="Times New Roman" w:cs="Times New Roman"/>
          <w:b/>
          <w:sz w:val="24"/>
          <w:szCs w:val="24"/>
        </w:rPr>
        <w:t>. РАЗХОДИ,</w:t>
      </w:r>
      <w:r w:rsidR="00832C99" w:rsidRPr="0019661D">
        <w:rPr>
          <w:rFonts w:ascii="Times New Roman" w:hAnsi="Times New Roman" w:cs="Times New Roman"/>
          <w:b/>
          <w:sz w:val="24"/>
          <w:szCs w:val="24"/>
        </w:rPr>
        <w:t xml:space="preserve"> </w:t>
      </w:r>
      <w:r w:rsidR="00F25AC0" w:rsidRPr="0019661D">
        <w:rPr>
          <w:rFonts w:ascii="Times New Roman" w:hAnsi="Times New Roman" w:cs="Times New Roman"/>
          <w:b/>
          <w:sz w:val="24"/>
          <w:szCs w:val="24"/>
        </w:rPr>
        <w:t>ПРЯКО СВЪРЗАНИ С РЕГУЛИРАНИТЕ ДЕЙНОСТИ по ЗЕ.</w:t>
      </w:r>
    </w:p>
    <w:p w14:paraId="51B0ACB6" w14:textId="70B778FC" w:rsidR="00F25AC0" w:rsidRDefault="00826EE6" w:rsidP="00860C3E">
      <w:pPr>
        <w:spacing w:after="0"/>
        <w:jc w:val="both"/>
        <w:rPr>
          <w:rFonts w:ascii="Times New Roman" w:hAnsi="Times New Roman" w:cs="Times New Roman"/>
          <w:sz w:val="24"/>
          <w:szCs w:val="24"/>
        </w:rPr>
      </w:pPr>
      <w:r>
        <w:rPr>
          <w:rFonts w:ascii="Times New Roman" w:hAnsi="Times New Roman" w:cs="Times New Roman"/>
          <w:sz w:val="24"/>
          <w:szCs w:val="24"/>
        </w:rPr>
        <w:t>За ценовия период от  01.07.</w:t>
      </w:r>
      <w:r w:rsidR="00F25AC0" w:rsidRPr="0019661D">
        <w:rPr>
          <w:rFonts w:ascii="Times New Roman" w:hAnsi="Times New Roman" w:cs="Times New Roman"/>
          <w:sz w:val="24"/>
          <w:szCs w:val="24"/>
        </w:rPr>
        <w:t>20</w:t>
      </w:r>
      <w:r w:rsidR="008B0F2F">
        <w:rPr>
          <w:rFonts w:ascii="Times New Roman" w:hAnsi="Times New Roman" w:cs="Times New Roman"/>
          <w:sz w:val="24"/>
          <w:szCs w:val="24"/>
        </w:rPr>
        <w:t>2</w:t>
      </w:r>
      <w:r w:rsidR="009E382D">
        <w:rPr>
          <w:rFonts w:ascii="Times New Roman" w:hAnsi="Times New Roman" w:cs="Times New Roman"/>
          <w:sz w:val="24"/>
          <w:szCs w:val="24"/>
        </w:rPr>
        <w:t>5</w:t>
      </w:r>
      <w:r w:rsidR="00F25AC0" w:rsidRPr="0019661D">
        <w:rPr>
          <w:rFonts w:ascii="Times New Roman" w:hAnsi="Times New Roman" w:cs="Times New Roman"/>
          <w:sz w:val="24"/>
          <w:szCs w:val="24"/>
        </w:rPr>
        <w:t>г. до 30.06.20</w:t>
      </w:r>
      <w:r w:rsidR="000C1B7B">
        <w:rPr>
          <w:rFonts w:ascii="Times New Roman" w:hAnsi="Times New Roman" w:cs="Times New Roman"/>
          <w:sz w:val="24"/>
          <w:szCs w:val="24"/>
        </w:rPr>
        <w:t>2</w:t>
      </w:r>
      <w:r w:rsidR="009E382D">
        <w:rPr>
          <w:rFonts w:ascii="Times New Roman" w:hAnsi="Times New Roman" w:cs="Times New Roman"/>
          <w:sz w:val="24"/>
          <w:szCs w:val="24"/>
        </w:rPr>
        <w:t>6</w:t>
      </w:r>
      <w:r w:rsidR="00F25AC0" w:rsidRPr="0019661D">
        <w:rPr>
          <w:rFonts w:ascii="Times New Roman" w:hAnsi="Times New Roman" w:cs="Times New Roman"/>
          <w:sz w:val="24"/>
          <w:szCs w:val="24"/>
        </w:rPr>
        <w:t xml:space="preserve">г. разходите, пряко свързани с регулираните дейности по ЗЕ </w:t>
      </w:r>
      <w:r w:rsidR="00C47237">
        <w:rPr>
          <w:rFonts w:ascii="Times New Roman" w:hAnsi="Times New Roman" w:cs="Times New Roman"/>
          <w:sz w:val="24"/>
          <w:szCs w:val="24"/>
        </w:rPr>
        <w:t xml:space="preserve">са </w:t>
      </w:r>
      <w:r w:rsidR="009E382D" w:rsidRPr="00B933BB">
        <w:rPr>
          <w:rFonts w:ascii="Times New Roman" w:hAnsi="Times New Roman" w:cs="Times New Roman"/>
          <w:b/>
          <w:bCs/>
          <w:sz w:val="24"/>
          <w:szCs w:val="24"/>
        </w:rPr>
        <w:t>2</w:t>
      </w:r>
      <w:r w:rsidR="00B933BB" w:rsidRPr="00B933BB">
        <w:rPr>
          <w:rFonts w:ascii="Times New Roman" w:hAnsi="Times New Roman" w:cs="Times New Roman"/>
          <w:b/>
          <w:bCs/>
          <w:sz w:val="24"/>
          <w:szCs w:val="24"/>
        </w:rPr>
        <w:t xml:space="preserve"> </w:t>
      </w:r>
      <w:r w:rsidR="009E382D" w:rsidRPr="00B933BB">
        <w:rPr>
          <w:rFonts w:ascii="Times New Roman" w:hAnsi="Times New Roman" w:cs="Times New Roman"/>
          <w:b/>
          <w:bCs/>
          <w:sz w:val="24"/>
          <w:szCs w:val="24"/>
        </w:rPr>
        <w:t>940</w:t>
      </w:r>
      <w:r w:rsidR="00C47237" w:rsidRPr="00B933BB">
        <w:rPr>
          <w:rFonts w:ascii="Times New Roman" w:hAnsi="Times New Roman" w:cs="Times New Roman"/>
          <w:b/>
          <w:bCs/>
          <w:color w:val="FF0000"/>
          <w:sz w:val="24"/>
          <w:szCs w:val="24"/>
        </w:rPr>
        <w:t xml:space="preserve"> </w:t>
      </w:r>
      <w:r w:rsidR="00532D10" w:rsidRPr="00B933BB">
        <w:rPr>
          <w:rFonts w:ascii="Times New Roman" w:hAnsi="Times New Roman" w:cs="Times New Roman"/>
          <w:b/>
          <w:bCs/>
          <w:sz w:val="24"/>
          <w:szCs w:val="24"/>
        </w:rPr>
        <w:t>х</w:t>
      </w:r>
      <w:r w:rsidRPr="00B933BB">
        <w:rPr>
          <w:rFonts w:ascii="Times New Roman" w:hAnsi="Times New Roman" w:cs="Times New Roman"/>
          <w:b/>
          <w:bCs/>
          <w:sz w:val="24"/>
          <w:szCs w:val="24"/>
        </w:rPr>
        <w:t xml:space="preserve">ил. </w:t>
      </w:r>
      <w:r w:rsidR="00532D10" w:rsidRPr="00B933BB">
        <w:rPr>
          <w:rFonts w:ascii="Times New Roman" w:hAnsi="Times New Roman" w:cs="Times New Roman"/>
          <w:b/>
          <w:bCs/>
          <w:sz w:val="24"/>
          <w:szCs w:val="24"/>
        </w:rPr>
        <w:t>лв</w:t>
      </w:r>
      <w:r w:rsidR="00532D10">
        <w:rPr>
          <w:rFonts w:ascii="Times New Roman" w:hAnsi="Times New Roman" w:cs="Times New Roman"/>
          <w:sz w:val="24"/>
          <w:szCs w:val="24"/>
        </w:rPr>
        <w:t>.</w:t>
      </w:r>
      <w:r w:rsidR="00B933BB">
        <w:rPr>
          <w:rFonts w:ascii="Times New Roman" w:hAnsi="Times New Roman" w:cs="Times New Roman"/>
          <w:sz w:val="24"/>
          <w:szCs w:val="24"/>
        </w:rPr>
        <w:t>, както следва:</w:t>
      </w:r>
    </w:p>
    <w:p w14:paraId="51B0ACB7" w14:textId="77777777" w:rsidR="00A021AA" w:rsidRPr="005740FF" w:rsidRDefault="00A021AA" w:rsidP="00860C3E">
      <w:pPr>
        <w:spacing w:after="0"/>
        <w:jc w:val="both"/>
        <w:rPr>
          <w:rFonts w:ascii="Times New Roman" w:hAnsi="Times New Roman" w:cs="Times New Roman"/>
          <w:sz w:val="24"/>
          <w:szCs w:val="24"/>
        </w:rPr>
      </w:pPr>
    </w:p>
    <w:p w14:paraId="51B0ACB8" w14:textId="77777777" w:rsidR="0075794D" w:rsidRDefault="00C06E0A" w:rsidP="00860C3E">
      <w:pPr>
        <w:spacing w:after="0"/>
        <w:jc w:val="both"/>
        <w:rPr>
          <w:rFonts w:ascii="Times New Roman" w:hAnsi="Times New Roman" w:cs="Times New Roman"/>
          <w:sz w:val="24"/>
          <w:szCs w:val="24"/>
        </w:rPr>
      </w:pPr>
      <w:r>
        <w:rPr>
          <w:rFonts w:ascii="Times New Roman" w:hAnsi="Times New Roman" w:cs="Times New Roman"/>
          <w:b/>
          <w:sz w:val="24"/>
          <w:szCs w:val="24"/>
        </w:rPr>
        <w:t>5</w:t>
      </w:r>
      <w:r w:rsidR="00F25AC0" w:rsidRPr="0019661D">
        <w:rPr>
          <w:rFonts w:ascii="Times New Roman" w:hAnsi="Times New Roman" w:cs="Times New Roman"/>
          <w:b/>
          <w:sz w:val="24"/>
          <w:szCs w:val="24"/>
        </w:rPr>
        <w:t>.1.Горива за транспорт –</w:t>
      </w:r>
      <w:r w:rsidR="00AF278D">
        <w:rPr>
          <w:rFonts w:ascii="Times New Roman" w:hAnsi="Times New Roman" w:cs="Times New Roman"/>
          <w:b/>
          <w:sz w:val="24"/>
          <w:szCs w:val="24"/>
        </w:rPr>
        <w:t xml:space="preserve"> </w:t>
      </w:r>
      <w:r w:rsidR="00A24757">
        <w:rPr>
          <w:rFonts w:ascii="Times New Roman" w:hAnsi="Times New Roman" w:cs="Times New Roman"/>
          <w:sz w:val="24"/>
          <w:szCs w:val="24"/>
        </w:rPr>
        <w:t xml:space="preserve">прогнозирани </w:t>
      </w:r>
      <w:r w:rsidR="00582150">
        <w:rPr>
          <w:rFonts w:ascii="Times New Roman" w:hAnsi="Times New Roman" w:cs="Times New Roman"/>
          <w:b/>
          <w:sz w:val="24"/>
          <w:szCs w:val="24"/>
        </w:rPr>
        <w:t>3</w:t>
      </w:r>
      <w:r w:rsidR="00A24757">
        <w:rPr>
          <w:rFonts w:ascii="Times New Roman" w:hAnsi="Times New Roman" w:cs="Times New Roman"/>
          <w:b/>
          <w:sz w:val="24"/>
          <w:szCs w:val="24"/>
        </w:rPr>
        <w:t>5</w:t>
      </w:r>
      <w:r w:rsidR="003704C9">
        <w:rPr>
          <w:rFonts w:ascii="Times New Roman" w:hAnsi="Times New Roman" w:cs="Times New Roman"/>
          <w:b/>
          <w:sz w:val="24"/>
          <w:szCs w:val="24"/>
        </w:rPr>
        <w:t xml:space="preserve"> </w:t>
      </w:r>
      <w:r w:rsidR="00AF278D">
        <w:rPr>
          <w:rFonts w:ascii="Times New Roman" w:hAnsi="Times New Roman" w:cs="Times New Roman"/>
          <w:b/>
          <w:sz w:val="24"/>
          <w:szCs w:val="24"/>
        </w:rPr>
        <w:t>х</w:t>
      </w:r>
      <w:r w:rsidR="00826EE6">
        <w:rPr>
          <w:rFonts w:ascii="Times New Roman" w:hAnsi="Times New Roman" w:cs="Times New Roman"/>
          <w:b/>
          <w:sz w:val="24"/>
          <w:szCs w:val="24"/>
        </w:rPr>
        <w:t>ил</w:t>
      </w:r>
      <w:r w:rsidR="00AF278D">
        <w:rPr>
          <w:rFonts w:ascii="Times New Roman" w:hAnsi="Times New Roman" w:cs="Times New Roman"/>
          <w:b/>
          <w:sz w:val="24"/>
          <w:szCs w:val="24"/>
        </w:rPr>
        <w:t>.</w:t>
      </w:r>
      <w:r w:rsidR="0075794D">
        <w:rPr>
          <w:rFonts w:ascii="Times New Roman" w:hAnsi="Times New Roman" w:cs="Times New Roman"/>
          <w:b/>
          <w:sz w:val="24"/>
          <w:szCs w:val="24"/>
        </w:rPr>
        <w:t xml:space="preserve"> </w:t>
      </w:r>
      <w:r w:rsidR="00AF278D">
        <w:rPr>
          <w:rFonts w:ascii="Times New Roman" w:hAnsi="Times New Roman" w:cs="Times New Roman"/>
          <w:b/>
          <w:sz w:val="24"/>
          <w:szCs w:val="24"/>
        </w:rPr>
        <w:t>лв.,</w:t>
      </w:r>
      <w:r w:rsidR="00F25AC0" w:rsidRPr="0019661D">
        <w:rPr>
          <w:rFonts w:ascii="Times New Roman" w:hAnsi="Times New Roman" w:cs="Times New Roman"/>
          <w:b/>
          <w:sz w:val="24"/>
          <w:szCs w:val="24"/>
        </w:rPr>
        <w:t xml:space="preserve"> </w:t>
      </w:r>
      <w:r w:rsidR="00F25AC0" w:rsidRPr="00AF278D">
        <w:rPr>
          <w:rFonts w:ascii="Times New Roman" w:hAnsi="Times New Roman" w:cs="Times New Roman"/>
          <w:sz w:val="24"/>
          <w:szCs w:val="24"/>
        </w:rPr>
        <w:t xml:space="preserve">завишени с </w:t>
      </w:r>
      <w:r w:rsidR="00A24757">
        <w:rPr>
          <w:rFonts w:ascii="Times New Roman" w:hAnsi="Times New Roman" w:cs="Times New Roman"/>
          <w:sz w:val="24"/>
          <w:szCs w:val="24"/>
        </w:rPr>
        <w:t>5</w:t>
      </w:r>
      <w:r w:rsidR="00F25AC0" w:rsidRPr="00AF278D">
        <w:rPr>
          <w:rFonts w:ascii="Times New Roman" w:hAnsi="Times New Roman" w:cs="Times New Roman"/>
          <w:sz w:val="24"/>
          <w:szCs w:val="24"/>
        </w:rPr>
        <w:t xml:space="preserve"> х.</w:t>
      </w:r>
      <w:r w:rsidR="0075794D">
        <w:rPr>
          <w:rFonts w:ascii="Times New Roman" w:hAnsi="Times New Roman" w:cs="Times New Roman"/>
          <w:sz w:val="24"/>
          <w:szCs w:val="24"/>
        </w:rPr>
        <w:t xml:space="preserve"> </w:t>
      </w:r>
      <w:r w:rsidR="00F25AC0" w:rsidRPr="00AF278D">
        <w:rPr>
          <w:rFonts w:ascii="Times New Roman" w:hAnsi="Times New Roman" w:cs="Times New Roman"/>
          <w:sz w:val="24"/>
          <w:szCs w:val="24"/>
        </w:rPr>
        <w:t>лв</w:t>
      </w:r>
      <w:r w:rsidR="00832C99" w:rsidRPr="00AF278D">
        <w:rPr>
          <w:rFonts w:ascii="Times New Roman" w:hAnsi="Times New Roman" w:cs="Times New Roman"/>
          <w:sz w:val="24"/>
          <w:szCs w:val="24"/>
        </w:rPr>
        <w:t>.</w:t>
      </w:r>
      <w:r w:rsidR="00F25AC0" w:rsidRPr="0019661D">
        <w:rPr>
          <w:rFonts w:ascii="Times New Roman" w:hAnsi="Times New Roman" w:cs="Times New Roman"/>
          <w:sz w:val="24"/>
          <w:szCs w:val="24"/>
        </w:rPr>
        <w:t xml:space="preserve"> в сра</w:t>
      </w:r>
      <w:r w:rsidR="00832C99" w:rsidRPr="0019661D">
        <w:rPr>
          <w:rFonts w:ascii="Times New Roman" w:hAnsi="Times New Roman" w:cs="Times New Roman"/>
          <w:sz w:val="24"/>
          <w:szCs w:val="24"/>
        </w:rPr>
        <w:t>внение с отчетените за 20</w:t>
      </w:r>
      <w:r w:rsidR="003704C9">
        <w:rPr>
          <w:rFonts w:ascii="Times New Roman" w:hAnsi="Times New Roman" w:cs="Times New Roman"/>
          <w:sz w:val="24"/>
          <w:szCs w:val="24"/>
        </w:rPr>
        <w:t>2</w:t>
      </w:r>
      <w:r w:rsidR="00A24757">
        <w:rPr>
          <w:rFonts w:ascii="Times New Roman" w:hAnsi="Times New Roman" w:cs="Times New Roman"/>
          <w:sz w:val="24"/>
          <w:szCs w:val="24"/>
        </w:rPr>
        <w:t>4</w:t>
      </w:r>
      <w:r w:rsidR="00832C99" w:rsidRPr="0019661D">
        <w:rPr>
          <w:rFonts w:ascii="Times New Roman" w:hAnsi="Times New Roman" w:cs="Times New Roman"/>
          <w:sz w:val="24"/>
          <w:szCs w:val="24"/>
        </w:rPr>
        <w:t xml:space="preserve"> г.</w:t>
      </w:r>
      <w:r w:rsidR="00582150">
        <w:rPr>
          <w:rFonts w:ascii="Times New Roman" w:hAnsi="Times New Roman" w:cs="Times New Roman"/>
          <w:sz w:val="24"/>
          <w:szCs w:val="24"/>
        </w:rPr>
        <w:t xml:space="preserve"> </w:t>
      </w:r>
      <w:r w:rsidR="00A24757">
        <w:rPr>
          <w:rFonts w:ascii="Times New Roman" w:hAnsi="Times New Roman" w:cs="Times New Roman"/>
          <w:sz w:val="24"/>
          <w:szCs w:val="24"/>
        </w:rPr>
        <w:t>30</w:t>
      </w:r>
      <w:r w:rsidR="00582150">
        <w:rPr>
          <w:rFonts w:ascii="Times New Roman" w:hAnsi="Times New Roman" w:cs="Times New Roman"/>
          <w:sz w:val="24"/>
          <w:szCs w:val="24"/>
        </w:rPr>
        <w:t xml:space="preserve"> х</w:t>
      </w:r>
      <w:r w:rsidR="00826EE6">
        <w:rPr>
          <w:rFonts w:ascii="Times New Roman" w:hAnsi="Times New Roman" w:cs="Times New Roman"/>
          <w:sz w:val="24"/>
          <w:szCs w:val="24"/>
        </w:rPr>
        <w:t xml:space="preserve">ил. </w:t>
      </w:r>
      <w:r w:rsidR="00582150">
        <w:rPr>
          <w:rFonts w:ascii="Times New Roman" w:hAnsi="Times New Roman" w:cs="Times New Roman"/>
          <w:sz w:val="24"/>
          <w:szCs w:val="24"/>
        </w:rPr>
        <w:t>лв.,</w:t>
      </w:r>
      <w:r w:rsidR="00832C99" w:rsidRPr="0019661D">
        <w:rPr>
          <w:rFonts w:ascii="Times New Roman" w:hAnsi="Times New Roman" w:cs="Times New Roman"/>
          <w:sz w:val="24"/>
          <w:szCs w:val="24"/>
        </w:rPr>
        <w:t xml:space="preserve"> п</w:t>
      </w:r>
      <w:r w:rsidR="00F25AC0" w:rsidRPr="0019661D">
        <w:rPr>
          <w:rFonts w:ascii="Times New Roman" w:hAnsi="Times New Roman" w:cs="Times New Roman"/>
          <w:sz w:val="24"/>
          <w:szCs w:val="24"/>
        </w:rPr>
        <w:t xml:space="preserve">оради използване на вътрешен транспорт за </w:t>
      </w:r>
      <w:r w:rsidR="00677747">
        <w:rPr>
          <w:rFonts w:ascii="Times New Roman" w:hAnsi="Times New Roman" w:cs="Times New Roman"/>
          <w:sz w:val="24"/>
          <w:szCs w:val="24"/>
        </w:rPr>
        <w:t xml:space="preserve">разпределяне, сортиране и </w:t>
      </w:r>
      <w:r w:rsidR="00F25AC0" w:rsidRPr="0019661D">
        <w:rPr>
          <w:rFonts w:ascii="Times New Roman" w:hAnsi="Times New Roman" w:cs="Times New Roman"/>
          <w:sz w:val="24"/>
          <w:szCs w:val="24"/>
        </w:rPr>
        <w:t xml:space="preserve">зареждане </w:t>
      </w:r>
      <w:r w:rsidR="00677747">
        <w:rPr>
          <w:rFonts w:ascii="Times New Roman" w:hAnsi="Times New Roman" w:cs="Times New Roman"/>
          <w:sz w:val="24"/>
          <w:szCs w:val="24"/>
        </w:rPr>
        <w:t xml:space="preserve">с биогориво </w:t>
      </w:r>
      <w:r w:rsidR="00F25AC0" w:rsidRPr="0019661D">
        <w:rPr>
          <w:rFonts w:ascii="Times New Roman" w:hAnsi="Times New Roman" w:cs="Times New Roman"/>
          <w:sz w:val="24"/>
          <w:szCs w:val="24"/>
        </w:rPr>
        <w:t xml:space="preserve">на </w:t>
      </w:r>
      <w:r w:rsidR="00677747">
        <w:rPr>
          <w:rFonts w:ascii="Times New Roman" w:hAnsi="Times New Roman" w:cs="Times New Roman"/>
          <w:sz w:val="24"/>
          <w:szCs w:val="24"/>
        </w:rPr>
        <w:t xml:space="preserve">Биокотел </w:t>
      </w:r>
      <w:r w:rsidR="00F25AC0" w:rsidRPr="0019661D">
        <w:rPr>
          <w:rFonts w:ascii="Times New Roman" w:hAnsi="Times New Roman" w:cs="Times New Roman"/>
          <w:sz w:val="24"/>
          <w:szCs w:val="24"/>
        </w:rPr>
        <w:t>ПТ</w:t>
      </w:r>
      <w:r w:rsidR="00826EE6">
        <w:rPr>
          <w:rFonts w:ascii="Times New Roman" w:hAnsi="Times New Roman" w:cs="Times New Roman"/>
          <w:sz w:val="24"/>
          <w:szCs w:val="24"/>
        </w:rPr>
        <w:t>-</w:t>
      </w:r>
      <w:r w:rsidR="00F25AC0" w:rsidRPr="0019661D">
        <w:rPr>
          <w:rFonts w:ascii="Times New Roman" w:hAnsi="Times New Roman" w:cs="Times New Roman"/>
          <w:sz w:val="24"/>
          <w:szCs w:val="24"/>
        </w:rPr>
        <w:t>10</w:t>
      </w:r>
      <w:r w:rsidR="00677747">
        <w:rPr>
          <w:rFonts w:ascii="Times New Roman" w:hAnsi="Times New Roman" w:cs="Times New Roman"/>
          <w:sz w:val="24"/>
          <w:szCs w:val="24"/>
        </w:rPr>
        <w:t xml:space="preserve"> </w:t>
      </w:r>
      <w:r w:rsidR="000C1B7B">
        <w:rPr>
          <w:rFonts w:ascii="Times New Roman" w:hAnsi="Times New Roman" w:cs="Times New Roman"/>
          <w:sz w:val="24"/>
          <w:szCs w:val="24"/>
        </w:rPr>
        <w:t xml:space="preserve">и </w:t>
      </w:r>
      <w:r w:rsidR="00677747">
        <w:rPr>
          <w:rFonts w:ascii="Times New Roman" w:hAnsi="Times New Roman" w:cs="Times New Roman"/>
          <w:sz w:val="24"/>
          <w:szCs w:val="24"/>
        </w:rPr>
        <w:t>завишение в</w:t>
      </w:r>
      <w:r w:rsidR="000C1B7B">
        <w:rPr>
          <w:rFonts w:ascii="Times New Roman" w:hAnsi="Times New Roman" w:cs="Times New Roman"/>
          <w:sz w:val="24"/>
          <w:szCs w:val="24"/>
        </w:rPr>
        <w:t xml:space="preserve"> разход</w:t>
      </w:r>
      <w:r w:rsidR="00677747">
        <w:rPr>
          <w:rFonts w:ascii="Times New Roman" w:hAnsi="Times New Roman" w:cs="Times New Roman"/>
          <w:sz w:val="24"/>
          <w:szCs w:val="24"/>
        </w:rPr>
        <w:t>а</w:t>
      </w:r>
      <w:r w:rsidR="000C1B7B">
        <w:rPr>
          <w:rFonts w:ascii="Times New Roman" w:hAnsi="Times New Roman" w:cs="Times New Roman"/>
          <w:sz w:val="24"/>
          <w:szCs w:val="24"/>
        </w:rPr>
        <w:t xml:space="preserve"> за горива на автомобилите, обслужващи отдел Пренос на ТЕ</w:t>
      </w:r>
      <w:r w:rsidR="00677747">
        <w:rPr>
          <w:rFonts w:ascii="Times New Roman" w:hAnsi="Times New Roman" w:cs="Times New Roman"/>
          <w:sz w:val="24"/>
          <w:szCs w:val="24"/>
        </w:rPr>
        <w:t>.</w:t>
      </w:r>
    </w:p>
    <w:p w14:paraId="51B0ACB9" w14:textId="77777777" w:rsidR="00C31746" w:rsidRDefault="00C31746" w:rsidP="00860C3E">
      <w:pPr>
        <w:spacing w:after="0"/>
        <w:jc w:val="both"/>
        <w:rPr>
          <w:rFonts w:ascii="Times New Roman" w:hAnsi="Times New Roman" w:cs="Times New Roman"/>
          <w:sz w:val="24"/>
          <w:szCs w:val="24"/>
        </w:rPr>
      </w:pPr>
    </w:p>
    <w:p w14:paraId="51B0ACBA" w14:textId="65A9CC6B" w:rsidR="00D42C32" w:rsidRPr="00B933BB" w:rsidRDefault="00C06E0A" w:rsidP="00860C3E">
      <w:pPr>
        <w:spacing w:after="0"/>
        <w:jc w:val="both"/>
        <w:rPr>
          <w:rFonts w:ascii="Times New Roman" w:hAnsi="Times New Roman" w:cs="Times New Roman"/>
          <w:sz w:val="24"/>
          <w:szCs w:val="24"/>
        </w:rPr>
      </w:pPr>
      <w:r>
        <w:rPr>
          <w:rFonts w:ascii="Times New Roman" w:hAnsi="Times New Roman" w:cs="Times New Roman"/>
          <w:b/>
          <w:sz w:val="24"/>
          <w:szCs w:val="24"/>
        </w:rPr>
        <w:t>5</w:t>
      </w:r>
      <w:r w:rsidR="00F25AC0" w:rsidRPr="0019661D">
        <w:rPr>
          <w:rFonts w:ascii="Times New Roman" w:hAnsi="Times New Roman" w:cs="Times New Roman"/>
          <w:b/>
          <w:sz w:val="24"/>
          <w:szCs w:val="24"/>
        </w:rPr>
        <w:t>.2</w:t>
      </w:r>
      <w:r w:rsidR="001745E4" w:rsidRPr="0019661D">
        <w:rPr>
          <w:rFonts w:ascii="Times New Roman" w:hAnsi="Times New Roman" w:cs="Times New Roman"/>
          <w:b/>
          <w:sz w:val="24"/>
          <w:szCs w:val="24"/>
        </w:rPr>
        <w:t xml:space="preserve">. Материали за текущо поддържане – </w:t>
      </w:r>
      <w:r w:rsidR="00A24757">
        <w:rPr>
          <w:rFonts w:ascii="Times New Roman" w:hAnsi="Times New Roman" w:cs="Times New Roman"/>
          <w:b/>
          <w:sz w:val="24"/>
          <w:szCs w:val="24"/>
        </w:rPr>
        <w:t>111</w:t>
      </w:r>
      <w:r w:rsidR="00AF278D">
        <w:rPr>
          <w:rFonts w:ascii="Times New Roman" w:hAnsi="Times New Roman" w:cs="Times New Roman"/>
          <w:b/>
          <w:sz w:val="24"/>
          <w:szCs w:val="24"/>
        </w:rPr>
        <w:t xml:space="preserve"> </w:t>
      </w:r>
      <w:r w:rsidR="001745E4" w:rsidRPr="0019661D">
        <w:rPr>
          <w:rFonts w:ascii="Times New Roman" w:hAnsi="Times New Roman" w:cs="Times New Roman"/>
          <w:b/>
          <w:sz w:val="24"/>
          <w:szCs w:val="24"/>
        </w:rPr>
        <w:t>х</w:t>
      </w:r>
      <w:r w:rsidR="00826EE6">
        <w:rPr>
          <w:rFonts w:ascii="Times New Roman" w:hAnsi="Times New Roman" w:cs="Times New Roman"/>
          <w:b/>
          <w:sz w:val="24"/>
          <w:szCs w:val="24"/>
        </w:rPr>
        <w:t>ил.</w:t>
      </w:r>
      <w:r w:rsidR="000961FF">
        <w:rPr>
          <w:rFonts w:ascii="Times New Roman" w:hAnsi="Times New Roman" w:cs="Times New Roman"/>
          <w:b/>
          <w:sz w:val="24"/>
          <w:szCs w:val="24"/>
        </w:rPr>
        <w:t xml:space="preserve"> </w:t>
      </w:r>
      <w:r w:rsidR="001745E4" w:rsidRPr="0019661D">
        <w:rPr>
          <w:rFonts w:ascii="Times New Roman" w:hAnsi="Times New Roman" w:cs="Times New Roman"/>
          <w:b/>
          <w:sz w:val="24"/>
          <w:szCs w:val="24"/>
        </w:rPr>
        <w:t>лв.</w:t>
      </w:r>
      <w:r w:rsidR="00A24757">
        <w:rPr>
          <w:rFonts w:ascii="Times New Roman" w:hAnsi="Times New Roman" w:cs="Times New Roman"/>
          <w:sz w:val="24"/>
          <w:szCs w:val="24"/>
        </w:rPr>
        <w:t>, завишени с 8 хил.</w:t>
      </w:r>
      <w:r w:rsidR="00E177C5">
        <w:rPr>
          <w:rFonts w:ascii="Times New Roman" w:hAnsi="Times New Roman" w:cs="Times New Roman"/>
          <w:sz w:val="24"/>
          <w:szCs w:val="24"/>
        </w:rPr>
        <w:t xml:space="preserve"> </w:t>
      </w:r>
      <w:r w:rsidR="00A24757">
        <w:rPr>
          <w:rFonts w:ascii="Times New Roman" w:hAnsi="Times New Roman" w:cs="Times New Roman"/>
          <w:sz w:val="24"/>
          <w:szCs w:val="24"/>
        </w:rPr>
        <w:t>лв.</w:t>
      </w:r>
      <w:r w:rsidR="00B933BB">
        <w:rPr>
          <w:rFonts w:ascii="Times New Roman" w:hAnsi="Times New Roman" w:cs="Times New Roman"/>
          <w:sz w:val="24"/>
          <w:szCs w:val="24"/>
        </w:rPr>
        <w:t xml:space="preserve"> </w:t>
      </w:r>
      <w:r w:rsidR="00A24757">
        <w:rPr>
          <w:rFonts w:ascii="Times New Roman" w:hAnsi="Times New Roman" w:cs="Times New Roman"/>
          <w:sz w:val="24"/>
          <w:szCs w:val="24"/>
        </w:rPr>
        <w:t xml:space="preserve">спрямо отчетените през 2024г. </w:t>
      </w:r>
      <w:r w:rsidR="00751D90">
        <w:rPr>
          <w:rFonts w:ascii="Times New Roman" w:hAnsi="Times New Roman" w:cs="Times New Roman"/>
          <w:sz w:val="24"/>
          <w:szCs w:val="24"/>
        </w:rPr>
        <w:t>Разходите включват</w:t>
      </w:r>
      <w:r w:rsidR="00B933BB">
        <w:rPr>
          <w:rFonts w:ascii="Times New Roman" w:hAnsi="Times New Roman" w:cs="Times New Roman"/>
          <w:sz w:val="24"/>
          <w:szCs w:val="24"/>
        </w:rPr>
        <w:t xml:space="preserve"> текущо и</w:t>
      </w:r>
      <w:r w:rsidR="00751D90">
        <w:rPr>
          <w:rFonts w:ascii="Times New Roman" w:hAnsi="Times New Roman" w:cs="Times New Roman"/>
          <w:sz w:val="24"/>
          <w:szCs w:val="24"/>
        </w:rPr>
        <w:t xml:space="preserve"> </w:t>
      </w:r>
      <w:r w:rsidR="00B933BB">
        <w:rPr>
          <w:rFonts w:ascii="Times New Roman" w:hAnsi="Times New Roman" w:cs="Times New Roman"/>
          <w:sz w:val="24"/>
          <w:szCs w:val="24"/>
        </w:rPr>
        <w:t xml:space="preserve">аварийно закупуване на </w:t>
      </w:r>
      <w:r w:rsidR="001745E4" w:rsidRPr="0019661D">
        <w:rPr>
          <w:rFonts w:ascii="Times New Roman" w:hAnsi="Times New Roman" w:cs="Times New Roman"/>
          <w:sz w:val="24"/>
          <w:szCs w:val="24"/>
        </w:rPr>
        <w:t xml:space="preserve">резервни части </w:t>
      </w:r>
      <w:r w:rsidR="00B933BB">
        <w:rPr>
          <w:rFonts w:ascii="Times New Roman" w:hAnsi="Times New Roman" w:cs="Times New Roman"/>
          <w:sz w:val="24"/>
          <w:szCs w:val="24"/>
        </w:rPr>
        <w:t>и материали за обезпечаване работата на</w:t>
      </w:r>
      <w:r w:rsidR="001745E4" w:rsidRPr="0019661D">
        <w:rPr>
          <w:rFonts w:ascii="Times New Roman" w:hAnsi="Times New Roman" w:cs="Times New Roman"/>
          <w:sz w:val="24"/>
          <w:szCs w:val="24"/>
        </w:rPr>
        <w:t xml:space="preserve"> </w:t>
      </w:r>
      <w:r w:rsidR="00AF278D">
        <w:rPr>
          <w:rFonts w:ascii="Times New Roman" w:hAnsi="Times New Roman" w:cs="Times New Roman"/>
          <w:sz w:val="24"/>
          <w:szCs w:val="24"/>
        </w:rPr>
        <w:t xml:space="preserve">производственото </w:t>
      </w:r>
      <w:r w:rsidR="001745E4" w:rsidRPr="0019661D">
        <w:rPr>
          <w:rFonts w:ascii="Times New Roman" w:hAnsi="Times New Roman" w:cs="Times New Roman"/>
          <w:sz w:val="24"/>
          <w:szCs w:val="24"/>
        </w:rPr>
        <w:t>оборудване</w:t>
      </w:r>
      <w:r w:rsidR="00E177C5">
        <w:rPr>
          <w:rFonts w:ascii="Times New Roman" w:hAnsi="Times New Roman" w:cs="Times New Roman"/>
          <w:sz w:val="24"/>
          <w:szCs w:val="24"/>
        </w:rPr>
        <w:t>, в т.ч.</w:t>
      </w:r>
      <w:r w:rsidR="00B933BB">
        <w:rPr>
          <w:rFonts w:ascii="Times New Roman" w:hAnsi="Times New Roman" w:cs="Times New Roman"/>
          <w:sz w:val="24"/>
          <w:szCs w:val="24"/>
        </w:rPr>
        <w:t xml:space="preserve">: </w:t>
      </w:r>
      <w:r w:rsidR="00E177C5">
        <w:rPr>
          <w:rFonts w:ascii="Times New Roman" w:hAnsi="Times New Roman" w:cs="Times New Roman"/>
          <w:sz w:val="24"/>
          <w:szCs w:val="24"/>
        </w:rPr>
        <w:t xml:space="preserve">в Цех „Котелен“ за </w:t>
      </w:r>
      <w:r w:rsidR="00B933BB">
        <w:rPr>
          <w:rFonts w:ascii="Times New Roman" w:hAnsi="Times New Roman" w:cs="Times New Roman"/>
          <w:sz w:val="24"/>
          <w:szCs w:val="24"/>
        </w:rPr>
        <w:t>производството на топлинна и електрическа енергия</w:t>
      </w:r>
      <w:r w:rsidR="00E177C5">
        <w:rPr>
          <w:rFonts w:ascii="Times New Roman" w:hAnsi="Times New Roman" w:cs="Times New Roman"/>
          <w:sz w:val="24"/>
          <w:szCs w:val="24"/>
        </w:rPr>
        <w:t xml:space="preserve"> и за</w:t>
      </w:r>
      <w:r w:rsidR="00B933BB">
        <w:rPr>
          <w:rFonts w:ascii="Times New Roman" w:hAnsi="Times New Roman" w:cs="Times New Roman"/>
          <w:sz w:val="24"/>
          <w:szCs w:val="24"/>
        </w:rPr>
        <w:t xml:space="preserve"> производството на топлинна енергия,</w:t>
      </w:r>
      <w:r w:rsidR="00E177C5">
        <w:rPr>
          <w:rFonts w:ascii="Times New Roman" w:hAnsi="Times New Roman" w:cs="Times New Roman"/>
          <w:sz w:val="24"/>
          <w:szCs w:val="24"/>
        </w:rPr>
        <w:t xml:space="preserve"> в Цех „Електро“ за</w:t>
      </w:r>
      <w:r w:rsidR="00B933BB">
        <w:rPr>
          <w:rFonts w:ascii="Times New Roman" w:hAnsi="Times New Roman" w:cs="Times New Roman"/>
          <w:sz w:val="24"/>
          <w:szCs w:val="24"/>
        </w:rPr>
        <w:t xml:space="preserve"> текущата поддръжка на електрическото оборудване в т.ч. ЗРУ 20 </w:t>
      </w:r>
      <w:r w:rsidR="00B933BB">
        <w:rPr>
          <w:rFonts w:ascii="Times New Roman" w:hAnsi="Times New Roman" w:cs="Times New Roman"/>
          <w:sz w:val="24"/>
          <w:szCs w:val="24"/>
          <w:lang w:val="en-US"/>
        </w:rPr>
        <w:t>kV</w:t>
      </w:r>
      <w:r w:rsidR="00B933BB">
        <w:rPr>
          <w:rFonts w:ascii="Times New Roman" w:hAnsi="Times New Roman" w:cs="Times New Roman"/>
          <w:sz w:val="24"/>
          <w:szCs w:val="24"/>
        </w:rPr>
        <w:t xml:space="preserve">, ЗРУ 0.6 </w:t>
      </w:r>
      <w:r w:rsidR="00B933BB">
        <w:rPr>
          <w:rFonts w:ascii="Times New Roman" w:hAnsi="Times New Roman" w:cs="Times New Roman"/>
          <w:sz w:val="24"/>
          <w:szCs w:val="24"/>
          <w:lang w:val="en-US"/>
        </w:rPr>
        <w:t xml:space="preserve">kV, </w:t>
      </w:r>
      <w:r w:rsidR="00B933BB">
        <w:rPr>
          <w:rFonts w:ascii="Times New Roman" w:hAnsi="Times New Roman" w:cs="Times New Roman"/>
          <w:sz w:val="24"/>
          <w:szCs w:val="24"/>
        </w:rPr>
        <w:t xml:space="preserve">ЗРУ 0.4 </w:t>
      </w:r>
      <w:r w:rsidR="00B933BB">
        <w:rPr>
          <w:rFonts w:ascii="Times New Roman" w:hAnsi="Times New Roman" w:cs="Times New Roman"/>
          <w:sz w:val="24"/>
          <w:szCs w:val="24"/>
          <w:lang w:val="en-US"/>
        </w:rPr>
        <w:t xml:space="preserve">kV, </w:t>
      </w:r>
      <w:r w:rsidR="00B933BB">
        <w:rPr>
          <w:rFonts w:ascii="Times New Roman" w:hAnsi="Times New Roman" w:cs="Times New Roman"/>
          <w:sz w:val="24"/>
          <w:szCs w:val="24"/>
        </w:rPr>
        <w:t xml:space="preserve">ТР 20/06 </w:t>
      </w:r>
      <w:r w:rsidR="00B933BB">
        <w:rPr>
          <w:rFonts w:ascii="Times New Roman" w:hAnsi="Times New Roman" w:cs="Times New Roman"/>
          <w:sz w:val="24"/>
          <w:szCs w:val="24"/>
          <w:lang w:val="en-US"/>
        </w:rPr>
        <w:t xml:space="preserve">kV, </w:t>
      </w:r>
      <w:r w:rsidR="00B933BB">
        <w:rPr>
          <w:rFonts w:ascii="Times New Roman" w:hAnsi="Times New Roman" w:cs="Times New Roman"/>
          <w:sz w:val="24"/>
          <w:szCs w:val="24"/>
        </w:rPr>
        <w:t xml:space="preserve">ТР 20/04 </w:t>
      </w:r>
      <w:r w:rsidR="00B933BB">
        <w:rPr>
          <w:rFonts w:ascii="Times New Roman" w:hAnsi="Times New Roman" w:cs="Times New Roman"/>
          <w:sz w:val="24"/>
          <w:szCs w:val="24"/>
          <w:lang w:val="en-US"/>
        </w:rPr>
        <w:t xml:space="preserve">kV, </w:t>
      </w:r>
      <w:r w:rsidR="00B933BB">
        <w:rPr>
          <w:rFonts w:ascii="Times New Roman" w:hAnsi="Times New Roman" w:cs="Times New Roman"/>
          <w:sz w:val="24"/>
          <w:szCs w:val="24"/>
        </w:rPr>
        <w:t xml:space="preserve">ТР 06/20 </w:t>
      </w:r>
      <w:r w:rsidR="00B933BB">
        <w:rPr>
          <w:rFonts w:ascii="Times New Roman" w:hAnsi="Times New Roman" w:cs="Times New Roman"/>
          <w:sz w:val="24"/>
          <w:szCs w:val="24"/>
          <w:lang w:val="en-US"/>
        </w:rPr>
        <w:t>kV</w:t>
      </w:r>
      <w:r w:rsidR="00B933BB">
        <w:rPr>
          <w:rFonts w:ascii="Times New Roman" w:hAnsi="Times New Roman" w:cs="Times New Roman"/>
          <w:sz w:val="24"/>
          <w:szCs w:val="24"/>
        </w:rPr>
        <w:t xml:space="preserve">, </w:t>
      </w:r>
      <w:r w:rsidR="00E177C5">
        <w:rPr>
          <w:rFonts w:ascii="Times New Roman" w:hAnsi="Times New Roman" w:cs="Times New Roman"/>
          <w:sz w:val="24"/>
          <w:szCs w:val="24"/>
        </w:rPr>
        <w:t>Цех „ХВО“ за закупуване на консумативи и материали, Цех „Топлопренос“ за закупуване на аварийни консумативи и материали.</w:t>
      </w:r>
    </w:p>
    <w:p w14:paraId="51B0ACBB" w14:textId="77777777" w:rsidR="00532D10" w:rsidRDefault="00532D10" w:rsidP="00860C3E">
      <w:pPr>
        <w:spacing w:after="0"/>
        <w:jc w:val="both"/>
        <w:rPr>
          <w:rFonts w:ascii="Times New Roman" w:hAnsi="Times New Roman" w:cs="Times New Roman"/>
          <w:sz w:val="24"/>
          <w:szCs w:val="24"/>
        </w:rPr>
      </w:pPr>
    </w:p>
    <w:p w14:paraId="51B0ACBC" w14:textId="77777777" w:rsidR="00C06E0A" w:rsidRPr="00BD35E0" w:rsidRDefault="009A24F0" w:rsidP="00860C3E">
      <w:pPr>
        <w:spacing w:after="0"/>
        <w:jc w:val="both"/>
        <w:rPr>
          <w:rFonts w:ascii="Times New Roman" w:hAnsi="Times New Roman" w:cs="Times New Roman"/>
          <w:b/>
          <w:sz w:val="24"/>
          <w:szCs w:val="24"/>
          <w:lang w:val="en-US"/>
        </w:rPr>
      </w:pPr>
      <w:r>
        <w:rPr>
          <w:rFonts w:ascii="Times New Roman" w:hAnsi="Times New Roman" w:cs="Times New Roman"/>
          <w:b/>
          <w:sz w:val="24"/>
          <w:szCs w:val="24"/>
        </w:rPr>
        <w:t>5</w:t>
      </w:r>
      <w:r w:rsidR="001745E4" w:rsidRPr="00BA4F8F">
        <w:rPr>
          <w:rFonts w:ascii="Times New Roman" w:hAnsi="Times New Roman" w:cs="Times New Roman"/>
          <w:b/>
          <w:sz w:val="24"/>
          <w:szCs w:val="24"/>
        </w:rPr>
        <w:t xml:space="preserve">.3.Въоръжена и противопожарна охрана – </w:t>
      </w:r>
      <w:r w:rsidR="00A24757">
        <w:rPr>
          <w:rFonts w:ascii="Times New Roman" w:hAnsi="Times New Roman" w:cs="Times New Roman"/>
          <w:b/>
          <w:sz w:val="24"/>
          <w:szCs w:val="24"/>
        </w:rPr>
        <w:t>83</w:t>
      </w:r>
      <w:r w:rsidR="00C06E0A" w:rsidRPr="00BA4F8F">
        <w:rPr>
          <w:rFonts w:ascii="Times New Roman" w:hAnsi="Times New Roman" w:cs="Times New Roman"/>
          <w:b/>
          <w:sz w:val="24"/>
          <w:szCs w:val="24"/>
        </w:rPr>
        <w:t xml:space="preserve"> х</w:t>
      </w:r>
      <w:r w:rsidR="00826EE6">
        <w:rPr>
          <w:rFonts w:ascii="Times New Roman" w:hAnsi="Times New Roman" w:cs="Times New Roman"/>
          <w:b/>
          <w:sz w:val="24"/>
          <w:szCs w:val="24"/>
        </w:rPr>
        <w:t>ил.</w:t>
      </w:r>
      <w:r w:rsidR="000961FF">
        <w:rPr>
          <w:rFonts w:ascii="Times New Roman" w:hAnsi="Times New Roman" w:cs="Times New Roman"/>
          <w:b/>
          <w:sz w:val="24"/>
          <w:szCs w:val="24"/>
        </w:rPr>
        <w:t xml:space="preserve"> </w:t>
      </w:r>
      <w:r w:rsidR="00C06E0A" w:rsidRPr="00BA4F8F">
        <w:rPr>
          <w:rFonts w:ascii="Times New Roman" w:hAnsi="Times New Roman" w:cs="Times New Roman"/>
          <w:b/>
          <w:sz w:val="24"/>
          <w:szCs w:val="24"/>
        </w:rPr>
        <w:t>лв.</w:t>
      </w:r>
    </w:p>
    <w:p w14:paraId="51B0ACBD" w14:textId="7064F9C7" w:rsidR="0075794D" w:rsidRDefault="0075794D" w:rsidP="00860C3E">
      <w:pPr>
        <w:spacing w:after="0"/>
        <w:jc w:val="both"/>
        <w:rPr>
          <w:rFonts w:ascii="Times New Roman" w:hAnsi="Times New Roman" w:cs="Times New Roman"/>
          <w:sz w:val="24"/>
          <w:szCs w:val="24"/>
        </w:rPr>
      </w:pPr>
      <w:r>
        <w:rPr>
          <w:rFonts w:ascii="Times New Roman" w:hAnsi="Times New Roman" w:cs="Times New Roman"/>
          <w:sz w:val="24"/>
          <w:szCs w:val="24"/>
        </w:rPr>
        <w:t xml:space="preserve">Отчетените разходи за въоръжена и противопожарна охрана са </w:t>
      </w:r>
      <w:r w:rsidR="00C77202">
        <w:rPr>
          <w:rFonts w:ascii="Times New Roman" w:hAnsi="Times New Roman" w:cs="Times New Roman"/>
          <w:sz w:val="24"/>
          <w:szCs w:val="24"/>
        </w:rPr>
        <w:t xml:space="preserve">увеличени </w:t>
      </w:r>
      <w:r w:rsidR="00A24757">
        <w:rPr>
          <w:rFonts w:ascii="Times New Roman" w:hAnsi="Times New Roman" w:cs="Times New Roman"/>
          <w:sz w:val="24"/>
          <w:szCs w:val="24"/>
        </w:rPr>
        <w:t xml:space="preserve">с 6 хил.лв </w:t>
      </w:r>
      <w:r w:rsidR="00C77202">
        <w:rPr>
          <w:rFonts w:ascii="Times New Roman" w:hAnsi="Times New Roman" w:cs="Times New Roman"/>
          <w:sz w:val="24"/>
          <w:szCs w:val="24"/>
        </w:rPr>
        <w:t>в сравнение с 20</w:t>
      </w:r>
      <w:r w:rsidR="003704C9">
        <w:rPr>
          <w:rFonts w:ascii="Times New Roman" w:hAnsi="Times New Roman" w:cs="Times New Roman"/>
          <w:sz w:val="24"/>
          <w:szCs w:val="24"/>
        </w:rPr>
        <w:t>2</w:t>
      </w:r>
      <w:r w:rsidR="00A24757">
        <w:rPr>
          <w:rFonts w:ascii="Times New Roman" w:hAnsi="Times New Roman" w:cs="Times New Roman"/>
          <w:sz w:val="24"/>
          <w:szCs w:val="24"/>
        </w:rPr>
        <w:t>4</w:t>
      </w:r>
      <w:r w:rsidR="00677747">
        <w:rPr>
          <w:rFonts w:ascii="Times New Roman" w:hAnsi="Times New Roman" w:cs="Times New Roman"/>
          <w:sz w:val="24"/>
          <w:szCs w:val="24"/>
        </w:rPr>
        <w:t xml:space="preserve"> </w:t>
      </w:r>
      <w:r w:rsidR="00C77202">
        <w:rPr>
          <w:rFonts w:ascii="Times New Roman" w:hAnsi="Times New Roman" w:cs="Times New Roman"/>
          <w:sz w:val="24"/>
          <w:szCs w:val="24"/>
        </w:rPr>
        <w:t>г.</w:t>
      </w:r>
      <w:r>
        <w:rPr>
          <w:rFonts w:ascii="Times New Roman" w:hAnsi="Times New Roman" w:cs="Times New Roman"/>
          <w:sz w:val="24"/>
          <w:szCs w:val="24"/>
        </w:rPr>
        <w:t xml:space="preserve">, поради </w:t>
      </w:r>
      <w:r w:rsidR="00CC7650">
        <w:rPr>
          <w:rFonts w:ascii="Times New Roman" w:hAnsi="Times New Roman" w:cs="Times New Roman"/>
          <w:sz w:val="24"/>
          <w:szCs w:val="24"/>
        </w:rPr>
        <w:t xml:space="preserve">промени в договора за денонощна физическа охрана, във връзка с новия размер на </w:t>
      </w:r>
      <w:r w:rsidR="00E177C5">
        <w:rPr>
          <w:rFonts w:ascii="Times New Roman" w:hAnsi="Times New Roman" w:cs="Times New Roman"/>
          <w:sz w:val="24"/>
          <w:szCs w:val="24"/>
        </w:rPr>
        <w:t>минималната работна заплата</w:t>
      </w:r>
      <w:r w:rsidR="00CC7650">
        <w:rPr>
          <w:rFonts w:ascii="Times New Roman" w:hAnsi="Times New Roman" w:cs="Times New Roman"/>
          <w:sz w:val="24"/>
          <w:szCs w:val="24"/>
        </w:rPr>
        <w:t xml:space="preserve"> за страната.</w:t>
      </w:r>
      <w:r>
        <w:rPr>
          <w:rFonts w:ascii="Times New Roman" w:hAnsi="Times New Roman" w:cs="Times New Roman"/>
          <w:sz w:val="24"/>
          <w:szCs w:val="24"/>
        </w:rPr>
        <w:t xml:space="preserve"> </w:t>
      </w:r>
    </w:p>
    <w:p w14:paraId="51B0ACBE" w14:textId="77777777" w:rsidR="00C77202" w:rsidRPr="0019661D" w:rsidRDefault="00C77202" w:rsidP="00860C3E">
      <w:pPr>
        <w:spacing w:after="0"/>
        <w:jc w:val="both"/>
        <w:rPr>
          <w:rFonts w:ascii="Times New Roman" w:hAnsi="Times New Roman" w:cs="Times New Roman"/>
          <w:sz w:val="24"/>
          <w:szCs w:val="24"/>
        </w:rPr>
      </w:pPr>
    </w:p>
    <w:p w14:paraId="51B0ACBF" w14:textId="77777777" w:rsidR="001745E4" w:rsidRPr="0019661D" w:rsidRDefault="009A24F0" w:rsidP="00860C3E">
      <w:pPr>
        <w:spacing w:after="0"/>
        <w:jc w:val="both"/>
        <w:rPr>
          <w:rFonts w:ascii="Times New Roman" w:hAnsi="Times New Roman" w:cs="Times New Roman"/>
          <w:b/>
          <w:sz w:val="24"/>
          <w:szCs w:val="24"/>
        </w:rPr>
      </w:pPr>
      <w:r>
        <w:rPr>
          <w:rFonts w:ascii="Times New Roman" w:hAnsi="Times New Roman" w:cs="Times New Roman"/>
          <w:b/>
          <w:sz w:val="24"/>
          <w:szCs w:val="24"/>
        </w:rPr>
        <w:t>5</w:t>
      </w:r>
      <w:r w:rsidR="001745E4" w:rsidRPr="0019661D">
        <w:rPr>
          <w:rFonts w:ascii="Times New Roman" w:hAnsi="Times New Roman" w:cs="Times New Roman"/>
          <w:b/>
          <w:sz w:val="24"/>
          <w:szCs w:val="24"/>
        </w:rPr>
        <w:t xml:space="preserve">.4. Разходи за наем </w:t>
      </w:r>
      <w:r w:rsidR="00582150">
        <w:rPr>
          <w:rFonts w:ascii="Times New Roman" w:hAnsi="Times New Roman" w:cs="Times New Roman"/>
          <w:b/>
          <w:sz w:val="24"/>
          <w:szCs w:val="24"/>
        </w:rPr>
        <w:t>128</w:t>
      </w:r>
      <w:r w:rsidR="00C67E84">
        <w:rPr>
          <w:rFonts w:ascii="Times New Roman" w:hAnsi="Times New Roman" w:cs="Times New Roman"/>
          <w:b/>
          <w:sz w:val="24"/>
          <w:szCs w:val="24"/>
        </w:rPr>
        <w:t xml:space="preserve"> х</w:t>
      </w:r>
      <w:r w:rsidR="00826EE6">
        <w:rPr>
          <w:rFonts w:ascii="Times New Roman" w:hAnsi="Times New Roman" w:cs="Times New Roman"/>
          <w:b/>
          <w:sz w:val="24"/>
          <w:szCs w:val="24"/>
        </w:rPr>
        <w:t>ил.</w:t>
      </w:r>
      <w:r w:rsidR="000961FF">
        <w:rPr>
          <w:rFonts w:ascii="Times New Roman" w:hAnsi="Times New Roman" w:cs="Times New Roman"/>
          <w:b/>
          <w:sz w:val="24"/>
          <w:szCs w:val="24"/>
        </w:rPr>
        <w:t xml:space="preserve"> </w:t>
      </w:r>
      <w:r w:rsidR="00C67E84">
        <w:rPr>
          <w:rFonts w:ascii="Times New Roman" w:hAnsi="Times New Roman" w:cs="Times New Roman"/>
          <w:b/>
          <w:sz w:val="24"/>
          <w:szCs w:val="24"/>
        </w:rPr>
        <w:t xml:space="preserve">лв. </w:t>
      </w:r>
      <w:r w:rsidR="001745E4" w:rsidRPr="0019661D">
        <w:rPr>
          <w:rFonts w:ascii="Times New Roman" w:hAnsi="Times New Roman" w:cs="Times New Roman"/>
          <w:b/>
          <w:sz w:val="24"/>
          <w:szCs w:val="24"/>
        </w:rPr>
        <w:t>включват:</w:t>
      </w:r>
    </w:p>
    <w:p w14:paraId="51B0ACC0" w14:textId="77777777" w:rsidR="001745E4" w:rsidRDefault="000A4C16" w:rsidP="00860C3E">
      <w:pPr>
        <w:spacing w:after="0"/>
        <w:jc w:val="both"/>
        <w:rPr>
          <w:rFonts w:ascii="Times New Roman" w:hAnsi="Times New Roman" w:cs="Times New Roman"/>
          <w:sz w:val="24"/>
          <w:szCs w:val="24"/>
        </w:rPr>
      </w:pPr>
      <w:r>
        <w:rPr>
          <w:rFonts w:ascii="Times New Roman" w:hAnsi="Times New Roman" w:cs="Times New Roman"/>
          <w:sz w:val="24"/>
          <w:szCs w:val="24"/>
        </w:rPr>
        <w:t>1.</w:t>
      </w:r>
      <w:r w:rsidR="001745E4" w:rsidRPr="0019661D">
        <w:rPr>
          <w:rFonts w:ascii="Times New Roman" w:hAnsi="Times New Roman" w:cs="Times New Roman"/>
          <w:sz w:val="24"/>
          <w:szCs w:val="24"/>
        </w:rPr>
        <w:t>Наем на „Газов генераторен комплект №7 – 5027/</w:t>
      </w:r>
      <w:r w:rsidR="00677747" w:rsidRPr="00677747">
        <w:rPr>
          <w:rFonts w:ascii="Times New Roman" w:hAnsi="Times New Roman" w:cs="Times New Roman"/>
          <w:sz w:val="24"/>
          <w:szCs w:val="24"/>
        </w:rPr>
        <w:t>ИКПТЕЕ</w:t>
      </w:r>
      <w:r w:rsidR="001745E4" w:rsidRPr="0019661D">
        <w:rPr>
          <w:rFonts w:ascii="Times New Roman" w:hAnsi="Times New Roman" w:cs="Times New Roman"/>
          <w:sz w:val="24"/>
          <w:szCs w:val="24"/>
        </w:rPr>
        <w:t xml:space="preserve">/ съгласно Договор за наем с „Топлофикация Бургас“ ЕАД </w:t>
      </w:r>
      <w:r w:rsidR="00EB2FA5">
        <w:rPr>
          <w:rFonts w:ascii="Times New Roman" w:hAnsi="Times New Roman" w:cs="Times New Roman"/>
          <w:sz w:val="24"/>
          <w:szCs w:val="24"/>
        </w:rPr>
        <w:t>.</w:t>
      </w:r>
    </w:p>
    <w:p w14:paraId="51B0ACC1" w14:textId="77777777" w:rsidR="000A4C16" w:rsidRDefault="000A4C16" w:rsidP="000A4C16">
      <w:pPr>
        <w:spacing w:after="0"/>
        <w:jc w:val="both"/>
        <w:rPr>
          <w:rFonts w:ascii="Times New Roman" w:hAnsi="Times New Roman" w:cs="Times New Roman"/>
          <w:sz w:val="24"/>
          <w:szCs w:val="24"/>
        </w:rPr>
      </w:pPr>
      <w:r w:rsidRPr="0019661D">
        <w:rPr>
          <w:rFonts w:ascii="Times New Roman" w:hAnsi="Times New Roman" w:cs="Times New Roman"/>
          <w:sz w:val="24"/>
          <w:szCs w:val="24"/>
        </w:rPr>
        <w:t xml:space="preserve">2.Наем на Телехендер  „ </w:t>
      </w:r>
      <w:r w:rsidRPr="0019661D">
        <w:rPr>
          <w:rFonts w:ascii="Times New Roman" w:hAnsi="Times New Roman" w:cs="Times New Roman"/>
          <w:sz w:val="24"/>
          <w:szCs w:val="24"/>
          <w:lang w:val="en-US"/>
        </w:rPr>
        <w:t>MANITU</w:t>
      </w:r>
      <w:r w:rsidRPr="0019661D">
        <w:rPr>
          <w:rFonts w:ascii="Times New Roman" w:hAnsi="Times New Roman" w:cs="Times New Roman"/>
          <w:sz w:val="24"/>
          <w:szCs w:val="24"/>
        </w:rPr>
        <w:t xml:space="preserve"> “ /телескопичен манипулатор / съгласно  Договор </w:t>
      </w:r>
      <w:r w:rsidR="00770A4A">
        <w:rPr>
          <w:rFonts w:ascii="Times New Roman" w:hAnsi="Times New Roman" w:cs="Times New Roman"/>
          <w:sz w:val="24"/>
          <w:szCs w:val="24"/>
        </w:rPr>
        <w:t xml:space="preserve">за наем </w:t>
      </w:r>
      <w:r w:rsidRPr="0019661D">
        <w:rPr>
          <w:rFonts w:ascii="Times New Roman" w:hAnsi="Times New Roman" w:cs="Times New Roman"/>
          <w:sz w:val="24"/>
          <w:szCs w:val="24"/>
        </w:rPr>
        <w:t>с „</w:t>
      </w:r>
      <w:r>
        <w:rPr>
          <w:rFonts w:ascii="Times New Roman" w:hAnsi="Times New Roman" w:cs="Times New Roman"/>
          <w:sz w:val="24"/>
          <w:szCs w:val="24"/>
        </w:rPr>
        <w:t>Номад Енерджи Къмпани</w:t>
      </w:r>
      <w:r w:rsidRPr="0019661D">
        <w:rPr>
          <w:rFonts w:ascii="Times New Roman" w:hAnsi="Times New Roman" w:cs="Times New Roman"/>
          <w:sz w:val="24"/>
          <w:szCs w:val="24"/>
        </w:rPr>
        <w:t xml:space="preserve">“ </w:t>
      </w:r>
      <w:r>
        <w:rPr>
          <w:rFonts w:ascii="Times New Roman" w:hAnsi="Times New Roman" w:cs="Times New Roman"/>
          <w:sz w:val="24"/>
          <w:szCs w:val="24"/>
        </w:rPr>
        <w:t>ЕОО</w:t>
      </w:r>
      <w:r w:rsidRPr="0019661D">
        <w:rPr>
          <w:rFonts w:ascii="Times New Roman" w:hAnsi="Times New Roman" w:cs="Times New Roman"/>
          <w:sz w:val="24"/>
          <w:szCs w:val="24"/>
        </w:rPr>
        <w:t>Д гр.</w:t>
      </w:r>
      <w:r w:rsidR="000961FF">
        <w:rPr>
          <w:rFonts w:ascii="Times New Roman" w:hAnsi="Times New Roman" w:cs="Times New Roman"/>
          <w:sz w:val="24"/>
          <w:szCs w:val="24"/>
        </w:rPr>
        <w:t xml:space="preserve"> </w:t>
      </w:r>
      <w:r w:rsidRPr="0019661D">
        <w:rPr>
          <w:rFonts w:ascii="Times New Roman" w:hAnsi="Times New Roman" w:cs="Times New Roman"/>
          <w:sz w:val="24"/>
          <w:szCs w:val="24"/>
        </w:rPr>
        <w:t>София.</w:t>
      </w:r>
      <w:r>
        <w:rPr>
          <w:rFonts w:ascii="Times New Roman" w:hAnsi="Times New Roman" w:cs="Times New Roman"/>
          <w:sz w:val="24"/>
          <w:szCs w:val="24"/>
        </w:rPr>
        <w:t xml:space="preserve"> </w:t>
      </w:r>
      <w:r w:rsidRPr="0019661D">
        <w:rPr>
          <w:rFonts w:ascii="Times New Roman" w:hAnsi="Times New Roman" w:cs="Times New Roman"/>
          <w:sz w:val="24"/>
          <w:szCs w:val="24"/>
        </w:rPr>
        <w:t>Използва се да зарежда</w:t>
      </w:r>
      <w:r w:rsidR="00826EE6">
        <w:rPr>
          <w:rFonts w:ascii="Times New Roman" w:hAnsi="Times New Roman" w:cs="Times New Roman"/>
          <w:sz w:val="24"/>
          <w:szCs w:val="24"/>
        </w:rPr>
        <w:t xml:space="preserve"> с</w:t>
      </w:r>
      <w:r w:rsidRPr="0019661D">
        <w:rPr>
          <w:rFonts w:ascii="Times New Roman" w:hAnsi="Times New Roman" w:cs="Times New Roman"/>
          <w:sz w:val="24"/>
          <w:szCs w:val="24"/>
        </w:rPr>
        <w:t xml:space="preserve"> биогориво в </w:t>
      </w:r>
      <w:r>
        <w:rPr>
          <w:rFonts w:ascii="Times New Roman" w:hAnsi="Times New Roman" w:cs="Times New Roman"/>
          <w:sz w:val="24"/>
          <w:szCs w:val="24"/>
        </w:rPr>
        <w:t xml:space="preserve">Котел ПТ </w:t>
      </w:r>
      <w:r w:rsidR="00826EE6">
        <w:rPr>
          <w:rFonts w:ascii="Times New Roman" w:hAnsi="Times New Roman" w:cs="Times New Roman"/>
          <w:sz w:val="24"/>
          <w:szCs w:val="24"/>
        </w:rPr>
        <w:t>-</w:t>
      </w:r>
      <w:r>
        <w:rPr>
          <w:rFonts w:ascii="Times New Roman" w:hAnsi="Times New Roman" w:cs="Times New Roman"/>
          <w:sz w:val="24"/>
          <w:szCs w:val="24"/>
        </w:rPr>
        <w:t>10</w:t>
      </w:r>
      <w:r w:rsidRPr="0019661D">
        <w:rPr>
          <w:rFonts w:ascii="Times New Roman" w:hAnsi="Times New Roman" w:cs="Times New Roman"/>
          <w:sz w:val="24"/>
          <w:szCs w:val="24"/>
        </w:rPr>
        <w:t xml:space="preserve"> и като вътрешнозаводски транспорт</w:t>
      </w:r>
      <w:r>
        <w:rPr>
          <w:rFonts w:ascii="Times New Roman" w:hAnsi="Times New Roman" w:cs="Times New Roman"/>
          <w:sz w:val="24"/>
          <w:szCs w:val="24"/>
        </w:rPr>
        <w:t>.</w:t>
      </w:r>
    </w:p>
    <w:p w14:paraId="51B0ACC2" w14:textId="77777777" w:rsidR="001D7D53" w:rsidRDefault="001D7D53" w:rsidP="00860C3E">
      <w:pPr>
        <w:spacing w:after="0"/>
        <w:jc w:val="both"/>
        <w:rPr>
          <w:rFonts w:ascii="Times New Roman" w:hAnsi="Times New Roman" w:cs="Times New Roman"/>
          <w:sz w:val="24"/>
          <w:szCs w:val="24"/>
        </w:rPr>
      </w:pPr>
    </w:p>
    <w:p w14:paraId="51B0ACC3" w14:textId="77777777" w:rsidR="001D7D53" w:rsidRPr="00677747" w:rsidRDefault="001D7D53" w:rsidP="00860C3E">
      <w:pPr>
        <w:spacing w:after="0"/>
        <w:jc w:val="both"/>
        <w:rPr>
          <w:rFonts w:ascii="Times New Roman" w:hAnsi="Times New Roman" w:cs="Times New Roman"/>
          <w:b/>
          <w:sz w:val="24"/>
          <w:szCs w:val="24"/>
        </w:rPr>
      </w:pPr>
      <w:r w:rsidRPr="00677747">
        <w:rPr>
          <w:rFonts w:ascii="Times New Roman" w:hAnsi="Times New Roman" w:cs="Times New Roman"/>
          <w:b/>
          <w:sz w:val="24"/>
          <w:szCs w:val="24"/>
        </w:rPr>
        <w:t>5.5 Други разходи:</w:t>
      </w:r>
    </w:p>
    <w:p w14:paraId="51B0ACC4" w14:textId="7689E673" w:rsidR="00BE67E4" w:rsidRPr="00677747" w:rsidRDefault="00DE73A6" w:rsidP="00860C3E">
      <w:pPr>
        <w:spacing w:after="0"/>
        <w:jc w:val="both"/>
        <w:rPr>
          <w:rFonts w:ascii="Times New Roman" w:hAnsi="Times New Roman" w:cs="Times New Roman"/>
          <w:sz w:val="24"/>
          <w:szCs w:val="24"/>
        </w:rPr>
      </w:pPr>
      <w:r w:rsidRPr="00677747">
        <w:rPr>
          <w:rFonts w:ascii="Times New Roman" w:hAnsi="Times New Roman" w:cs="Times New Roman"/>
          <w:sz w:val="24"/>
          <w:szCs w:val="24"/>
        </w:rPr>
        <w:t xml:space="preserve">В т.ч. се предвиждат разходи за </w:t>
      </w:r>
      <w:r w:rsidR="00CA742E">
        <w:rPr>
          <w:rFonts w:ascii="Times New Roman" w:hAnsi="Times New Roman" w:cs="Times New Roman"/>
          <w:sz w:val="24"/>
          <w:szCs w:val="24"/>
        </w:rPr>
        <w:t xml:space="preserve">екология, </w:t>
      </w:r>
      <w:r w:rsidR="00677747">
        <w:rPr>
          <w:rFonts w:ascii="Times New Roman" w:hAnsi="Times New Roman" w:cs="Times New Roman"/>
          <w:sz w:val="24"/>
          <w:szCs w:val="24"/>
        </w:rPr>
        <w:t>извършване на предпроектни проучвания с цел модернизация на производствения процес</w:t>
      </w:r>
      <w:r w:rsidR="00215696" w:rsidRPr="00677747">
        <w:rPr>
          <w:rFonts w:ascii="Times New Roman" w:hAnsi="Times New Roman" w:cs="Times New Roman"/>
          <w:sz w:val="24"/>
          <w:szCs w:val="24"/>
        </w:rPr>
        <w:t xml:space="preserve"> </w:t>
      </w:r>
      <w:r w:rsidR="001629AD">
        <w:rPr>
          <w:rFonts w:ascii="Times New Roman" w:hAnsi="Times New Roman" w:cs="Times New Roman"/>
          <w:sz w:val="24"/>
          <w:szCs w:val="24"/>
        </w:rPr>
        <w:t>и модернизация на процеса по пренос и разпределение на топлинната енергия.</w:t>
      </w:r>
      <w:r w:rsidR="00E177C5">
        <w:rPr>
          <w:rFonts w:ascii="Times New Roman" w:hAnsi="Times New Roman" w:cs="Times New Roman"/>
          <w:sz w:val="24"/>
          <w:szCs w:val="24"/>
        </w:rPr>
        <w:t xml:space="preserve"> В тази точка са включени и разходите свързани с такси при аварийни изкопи по топлопреносната мрежа, сключване на граждански договори за извършване на конкретни и специфични дейности засягащи производствения процес.</w:t>
      </w:r>
      <w:r w:rsidR="001629AD">
        <w:rPr>
          <w:rFonts w:ascii="Times New Roman" w:hAnsi="Times New Roman" w:cs="Times New Roman"/>
          <w:sz w:val="24"/>
          <w:szCs w:val="24"/>
        </w:rPr>
        <w:t xml:space="preserve"> Общия размер на разходите по тази точка е </w:t>
      </w:r>
      <w:r w:rsidR="00CA742E">
        <w:rPr>
          <w:rFonts w:ascii="Times New Roman" w:hAnsi="Times New Roman" w:cs="Times New Roman"/>
          <w:b/>
          <w:bCs/>
          <w:sz w:val="24"/>
          <w:szCs w:val="24"/>
        </w:rPr>
        <w:t>43</w:t>
      </w:r>
      <w:r w:rsidR="001629AD" w:rsidRPr="001629AD">
        <w:rPr>
          <w:rFonts w:ascii="Times New Roman" w:hAnsi="Times New Roman" w:cs="Times New Roman"/>
          <w:b/>
          <w:bCs/>
          <w:sz w:val="24"/>
          <w:szCs w:val="24"/>
        </w:rPr>
        <w:t xml:space="preserve"> хил.</w:t>
      </w:r>
      <w:r w:rsidR="00E177C5">
        <w:rPr>
          <w:rFonts w:ascii="Times New Roman" w:hAnsi="Times New Roman" w:cs="Times New Roman"/>
          <w:b/>
          <w:bCs/>
          <w:sz w:val="24"/>
          <w:szCs w:val="24"/>
        </w:rPr>
        <w:t xml:space="preserve"> </w:t>
      </w:r>
      <w:r w:rsidR="001629AD" w:rsidRPr="001629AD">
        <w:rPr>
          <w:rFonts w:ascii="Times New Roman" w:hAnsi="Times New Roman" w:cs="Times New Roman"/>
          <w:b/>
          <w:bCs/>
          <w:sz w:val="24"/>
          <w:szCs w:val="24"/>
        </w:rPr>
        <w:t>лв.</w:t>
      </w:r>
    </w:p>
    <w:p w14:paraId="51B0ACC5" w14:textId="77777777" w:rsidR="00912110" w:rsidRPr="009B49CB" w:rsidRDefault="00912110" w:rsidP="00860C3E">
      <w:pPr>
        <w:spacing w:after="0"/>
        <w:jc w:val="both"/>
        <w:rPr>
          <w:rFonts w:ascii="Times New Roman" w:hAnsi="Times New Roman" w:cs="Times New Roman"/>
          <w:sz w:val="24"/>
          <w:szCs w:val="24"/>
        </w:rPr>
      </w:pPr>
    </w:p>
    <w:p w14:paraId="51B0ACC6" w14:textId="4278E194" w:rsidR="004E16DD" w:rsidRPr="003C3BC3" w:rsidRDefault="009A24F0" w:rsidP="00860C3E">
      <w:pPr>
        <w:spacing w:after="0"/>
        <w:jc w:val="both"/>
        <w:rPr>
          <w:rFonts w:ascii="Times New Roman" w:hAnsi="Times New Roman" w:cs="Times New Roman"/>
          <w:sz w:val="24"/>
          <w:szCs w:val="24"/>
        </w:rPr>
      </w:pPr>
      <w:r>
        <w:rPr>
          <w:rFonts w:ascii="Times New Roman" w:hAnsi="Times New Roman" w:cs="Times New Roman"/>
          <w:b/>
          <w:sz w:val="24"/>
          <w:szCs w:val="24"/>
        </w:rPr>
        <w:t>5</w:t>
      </w:r>
      <w:r w:rsidR="004E16DD" w:rsidRPr="0019661D">
        <w:rPr>
          <w:rFonts w:ascii="Times New Roman" w:hAnsi="Times New Roman" w:cs="Times New Roman"/>
          <w:b/>
          <w:sz w:val="24"/>
          <w:szCs w:val="24"/>
        </w:rPr>
        <w:t>.</w:t>
      </w:r>
      <w:r w:rsidR="00431776">
        <w:rPr>
          <w:rFonts w:ascii="Times New Roman" w:hAnsi="Times New Roman" w:cs="Times New Roman"/>
          <w:b/>
          <w:sz w:val="24"/>
          <w:szCs w:val="24"/>
        </w:rPr>
        <w:t>6</w:t>
      </w:r>
      <w:r w:rsidR="004E16DD" w:rsidRPr="0019661D">
        <w:rPr>
          <w:rFonts w:ascii="Times New Roman" w:hAnsi="Times New Roman" w:cs="Times New Roman"/>
          <w:b/>
          <w:sz w:val="24"/>
          <w:szCs w:val="24"/>
        </w:rPr>
        <w:t>.</w:t>
      </w:r>
      <w:r w:rsidR="00AE681B">
        <w:rPr>
          <w:rFonts w:ascii="Times New Roman" w:hAnsi="Times New Roman" w:cs="Times New Roman"/>
          <w:b/>
          <w:sz w:val="24"/>
          <w:szCs w:val="24"/>
        </w:rPr>
        <w:t xml:space="preserve"> Безплатна храна съгласно нормативен акт – </w:t>
      </w:r>
      <w:r w:rsidR="00AE681B" w:rsidRPr="00E177C5">
        <w:rPr>
          <w:rFonts w:ascii="Times New Roman" w:hAnsi="Times New Roman" w:cs="Times New Roman"/>
          <w:bCs/>
          <w:sz w:val="24"/>
          <w:szCs w:val="24"/>
        </w:rPr>
        <w:t>Безплатна хра</w:t>
      </w:r>
      <w:r w:rsidR="00737950" w:rsidRPr="00E177C5">
        <w:rPr>
          <w:rFonts w:ascii="Times New Roman" w:hAnsi="Times New Roman" w:cs="Times New Roman"/>
          <w:bCs/>
          <w:sz w:val="24"/>
          <w:szCs w:val="24"/>
        </w:rPr>
        <w:t>на за работниците по Наредба 11</w:t>
      </w:r>
      <w:r w:rsidR="00E177C5" w:rsidRPr="00E177C5">
        <w:rPr>
          <w:rFonts w:ascii="Times New Roman" w:hAnsi="Times New Roman" w:cs="Times New Roman"/>
          <w:bCs/>
          <w:sz w:val="24"/>
          <w:szCs w:val="24"/>
        </w:rPr>
        <w:t xml:space="preserve"> </w:t>
      </w:r>
      <w:r w:rsidR="00E177C5">
        <w:rPr>
          <w:rFonts w:ascii="Times New Roman" w:hAnsi="Times New Roman" w:cs="Times New Roman"/>
          <w:b/>
          <w:sz w:val="24"/>
          <w:szCs w:val="24"/>
        </w:rPr>
        <w:t>– 134 хил. лв.</w:t>
      </w:r>
    </w:p>
    <w:p w14:paraId="51B0ACC7" w14:textId="77777777" w:rsidR="00AE681B" w:rsidRPr="00AE681B" w:rsidRDefault="00AE681B" w:rsidP="00860C3E">
      <w:pPr>
        <w:spacing w:after="0"/>
        <w:jc w:val="both"/>
        <w:rPr>
          <w:rFonts w:ascii="Times New Roman" w:hAnsi="Times New Roman" w:cs="Times New Roman"/>
          <w:sz w:val="24"/>
          <w:szCs w:val="24"/>
        </w:rPr>
      </w:pPr>
    </w:p>
    <w:p w14:paraId="51B0ACC8" w14:textId="77777777" w:rsidR="004E16DD" w:rsidRPr="0019661D" w:rsidRDefault="009A24F0" w:rsidP="00860C3E">
      <w:pPr>
        <w:spacing w:after="0"/>
        <w:jc w:val="both"/>
        <w:rPr>
          <w:rFonts w:ascii="Times New Roman" w:hAnsi="Times New Roman" w:cs="Times New Roman"/>
          <w:b/>
          <w:sz w:val="24"/>
          <w:szCs w:val="24"/>
        </w:rPr>
      </w:pPr>
      <w:r>
        <w:rPr>
          <w:rFonts w:ascii="Times New Roman" w:hAnsi="Times New Roman" w:cs="Times New Roman"/>
          <w:b/>
          <w:sz w:val="24"/>
          <w:szCs w:val="24"/>
        </w:rPr>
        <w:t>5</w:t>
      </w:r>
      <w:r w:rsidR="004E16DD" w:rsidRPr="0019661D">
        <w:rPr>
          <w:rFonts w:ascii="Times New Roman" w:hAnsi="Times New Roman" w:cs="Times New Roman"/>
          <w:b/>
          <w:sz w:val="24"/>
          <w:szCs w:val="24"/>
        </w:rPr>
        <w:t>.</w:t>
      </w:r>
      <w:r w:rsidR="00431776">
        <w:rPr>
          <w:rFonts w:ascii="Times New Roman" w:hAnsi="Times New Roman" w:cs="Times New Roman"/>
          <w:b/>
          <w:sz w:val="24"/>
          <w:szCs w:val="24"/>
        </w:rPr>
        <w:t>7</w:t>
      </w:r>
      <w:r w:rsidR="004E16DD" w:rsidRPr="0019661D">
        <w:rPr>
          <w:rFonts w:ascii="Times New Roman" w:hAnsi="Times New Roman" w:cs="Times New Roman"/>
          <w:b/>
          <w:sz w:val="24"/>
          <w:szCs w:val="24"/>
        </w:rPr>
        <w:t xml:space="preserve">.Разходи за екология </w:t>
      </w:r>
      <w:r w:rsidR="00EF2F00">
        <w:rPr>
          <w:rFonts w:ascii="Times New Roman" w:hAnsi="Times New Roman" w:cs="Times New Roman"/>
          <w:b/>
          <w:sz w:val="24"/>
          <w:szCs w:val="24"/>
        </w:rPr>
        <w:t xml:space="preserve">- </w:t>
      </w:r>
      <w:r w:rsidR="00CA742E">
        <w:rPr>
          <w:rFonts w:ascii="Times New Roman" w:hAnsi="Times New Roman" w:cs="Times New Roman"/>
          <w:b/>
          <w:sz w:val="24"/>
          <w:szCs w:val="24"/>
        </w:rPr>
        <w:t>27</w:t>
      </w:r>
      <w:r w:rsidR="00CC7650">
        <w:rPr>
          <w:rFonts w:ascii="Times New Roman" w:hAnsi="Times New Roman" w:cs="Times New Roman"/>
          <w:b/>
          <w:sz w:val="24"/>
          <w:szCs w:val="24"/>
        </w:rPr>
        <w:t xml:space="preserve"> х.</w:t>
      </w:r>
      <w:r w:rsidR="006B5E0A">
        <w:rPr>
          <w:rFonts w:ascii="Times New Roman" w:hAnsi="Times New Roman" w:cs="Times New Roman"/>
          <w:b/>
          <w:sz w:val="24"/>
          <w:szCs w:val="24"/>
        </w:rPr>
        <w:t xml:space="preserve"> </w:t>
      </w:r>
      <w:r w:rsidR="00CC7650">
        <w:rPr>
          <w:rFonts w:ascii="Times New Roman" w:hAnsi="Times New Roman" w:cs="Times New Roman"/>
          <w:b/>
          <w:sz w:val="24"/>
          <w:szCs w:val="24"/>
        </w:rPr>
        <w:t>лв</w:t>
      </w:r>
      <w:r w:rsidR="006B5E0A">
        <w:rPr>
          <w:rFonts w:ascii="Times New Roman" w:hAnsi="Times New Roman" w:cs="Times New Roman"/>
          <w:b/>
          <w:sz w:val="24"/>
          <w:szCs w:val="24"/>
        </w:rPr>
        <w:t>.</w:t>
      </w:r>
      <w:r w:rsidR="00CC7650">
        <w:rPr>
          <w:rFonts w:ascii="Times New Roman" w:hAnsi="Times New Roman" w:cs="Times New Roman"/>
          <w:b/>
          <w:sz w:val="24"/>
          <w:szCs w:val="24"/>
        </w:rPr>
        <w:t xml:space="preserve">, </w:t>
      </w:r>
      <w:r w:rsidR="004E16DD" w:rsidRPr="0019661D">
        <w:rPr>
          <w:rFonts w:ascii="Times New Roman" w:hAnsi="Times New Roman" w:cs="Times New Roman"/>
          <w:b/>
          <w:sz w:val="24"/>
          <w:szCs w:val="24"/>
        </w:rPr>
        <w:t>включват</w:t>
      </w:r>
      <w:r w:rsidR="00EF2F00">
        <w:rPr>
          <w:rFonts w:ascii="Times New Roman" w:hAnsi="Times New Roman" w:cs="Times New Roman"/>
          <w:b/>
          <w:sz w:val="24"/>
          <w:szCs w:val="24"/>
        </w:rPr>
        <w:t>:</w:t>
      </w:r>
    </w:p>
    <w:p w14:paraId="51B0ACC9" w14:textId="235ABEF8" w:rsidR="00C77202" w:rsidRDefault="00AB53C8"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rPr>
        <w:t xml:space="preserve">Верификация годишни доклади емисии парникови газове, във връзка с участие в Европейска схема на търговия с квоти на емисии парникови газове </w:t>
      </w:r>
      <w:r w:rsidR="00C77202">
        <w:rPr>
          <w:rFonts w:ascii="Times New Roman" w:hAnsi="Times New Roman" w:cs="Times New Roman"/>
          <w:sz w:val="24"/>
          <w:szCs w:val="24"/>
        </w:rPr>
        <w:t>и т</w:t>
      </w:r>
      <w:r w:rsidRPr="0019661D">
        <w:rPr>
          <w:rFonts w:ascii="Times New Roman" w:hAnsi="Times New Roman" w:cs="Times New Roman"/>
          <w:sz w:val="24"/>
          <w:szCs w:val="24"/>
        </w:rPr>
        <w:t xml:space="preserve">акса </w:t>
      </w:r>
      <w:r w:rsidR="00C77202">
        <w:rPr>
          <w:rFonts w:ascii="Times New Roman" w:hAnsi="Times New Roman" w:cs="Times New Roman"/>
          <w:sz w:val="24"/>
          <w:szCs w:val="24"/>
        </w:rPr>
        <w:t>з</w:t>
      </w:r>
      <w:r w:rsidRPr="0019661D">
        <w:rPr>
          <w:rFonts w:ascii="Times New Roman" w:hAnsi="Times New Roman" w:cs="Times New Roman"/>
          <w:sz w:val="24"/>
          <w:szCs w:val="24"/>
        </w:rPr>
        <w:t>а депониране на отпадъци</w:t>
      </w:r>
      <w:r w:rsidR="00C77202">
        <w:rPr>
          <w:rFonts w:ascii="Times New Roman" w:hAnsi="Times New Roman" w:cs="Times New Roman"/>
          <w:sz w:val="24"/>
          <w:szCs w:val="24"/>
        </w:rPr>
        <w:t xml:space="preserve"> от </w:t>
      </w:r>
      <w:r w:rsidR="001629AD">
        <w:rPr>
          <w:rFonts w:ascii="Times New Roman" w:hAnsi="Times New Roman" w:cs="Times New Roman"/>
          <w:sz w:val="24"/>
          <w:szCs w:val="24"/>
        </w:rPr>
        <w:t>Биок</w:t>
      </w:r>
      <w:r w:rsidR="00C77202">
        <w:rPr>
          <w:rFonts w:ascii="Times New Roman" w:hAnsi="Times New Roman" w:cs="Times New Roman"/>
          <w:sz w:val="24"/>
          <w:szCs w:val="24"/>
        </w:rPr>
        <w:t>отел ПТ</w:t>
      </w:r>
      <w:r w:rsidR="00826EE6">
        <w:rPr>
          <w:rFonts w:ascii="Times New Roman" w:hAnsi="Times New Roman" w:cs="Times New Roman"/>
          <w:sz w:val="24"/>
          <w:szCs w:val="24"/>
        </w:rPr>
        <w:t>-</w:t>
      </w:r>
      <w:r w:rsidR="00C77202">
        <w:rPr>
          <w:rFonts w:ascii="Times New Roman" w:hAnsi="Times New Roman" w:cs="Times New Roman"/>
          <w:sz w:val="24"/>
          <w:szCs w:val="24"/>
        </w:rPr>
        <w:t xml:space="preserve"> 10.</w:t>
      </w:r>
      <w:r w:rsidR="00CC7650">
        <w:rPr>
          <w:rFonts w:ascii="Times New Roman" w:hAnsi="Times New Roman" w:cs="Times New Roman"/>
          <w:sz w:val="24"/>
          <w:szCs w:val="24"/>
        </w:rPr>
        <w:t xml:space="preserve"> </w:t>
      </w:r>
    </w:p>
    <w:p w14:paraId="51B0ACCA" w14:textId="77777777" w:rsidR="000A4C16" w:rsidRDefault="000A4C16" w:rsidP="00860C3E">
      <w:pPr>
        <w:spacing w:after="0"/>
        <w:jc w:val="both"/>
        <w:rPr>
          <w:rFonts w:ascii="Times New Roman" w:hAnsi="Times New Roman" w:cs="Times New Roman"/>
          <w:b/>
          <w:bCs/>
          <w:sz w:val="24"/>
          <w:szCs w:val="24"/>
        </w:rPr>
      </w:pPr>
    </w:p>
    <w:p w14:paraId="283F5985" w14:textId="77777777" w:rsidR="00E177C5" w:rsidRPr="00322194" w:rsidRDefault="00E177C5" w:rsidP="00860C3E">
      <w:pPr>
        <w:spacing w:after="0"/>
        <w:jc w:val="both"/>
        <w:rPr>
          <w:rFonts w:ascii="Times New Roman" w:hAnsi="Times New Roman" w:cs="Times New Roman"/>
          <w:b/>
          <w:bCs/>
          <w:sz w:val="24"/>
          <w:szCs w:val="24"/>
        </w:rPr>
      </w:pPr>
    </w:p>
    <w:p w14:paraId="51B0ACCB" w14:textId="3272D517" w:rsidR="0017044E" w:rsidRPr="00E177C5" w:rsidRDefault="0017044E" w:rsidP="00860C3E">
      <w:pPr>
        <w:spacing w:after="0"/>
        <w:jc w:val="both"/>
        <w:rPr>
          <w:rFonts w:ascii="Times New Roman" w:hAnsi="Times New Roman" w:cs="Times New Roman"/>
          <w:b/>
          <w:bCs/>
          <w:sz w:val="28"/>
          <w:szCs w:val="28"/>
        </w:rPr>
      </w:pPr>
      <w:r w:rsidRPr="00E177C5">
        <w:rPr>
          <w:rFonts w:ascii="Times New Roman" w:hAnsi="Times New Roman" w:cs="Times New Roman"/>
          <w:b/>
          <w:bCs/>
          <w:sz w:val="28"/>
          <w:szCs w:val="28"/>
          <w:lang w:val="en-US"/>
        </w:rPr>
        <w:t>II</w:t>
      </w:r>
      <w:r w:rsidRPr="00E177C5">
        <w:rPr>
          <w:rFonts w:ascii="Times New Roman" w:hAnsi="Times New Roman" w:cs="Times New Roman"/>
          <w:b/>
          <w:bCs/>
          <w:sz w:val="28"/>
          <w:szCs w:val="28"/>
        </w:rPr>
        <w:t>.</w:t>
      </w:r>
      <w:r w:rsidR="00E177C5" w:rsidRPr="00E177C5">
        <w:rPr>
          <w:rFonts w:ascii="Times New Roman" w:hAnsi="Times New Roman" w:cs="Times New Roman"/>
          <w:b/>
          <w:bCs/>
          <w:sz w:val="28"/>
          <w:szCs w:val="28"/>
        </w:rPr>
        <w:t xml:space="preserve"> </w:t>
      </w:r>
      <w:r w:rsidRPr="00E177C5">
        <w:rPr>
          <w:rFonts w:ascii="Times New Roman" w:hAnsi="Times New Roman" w:cs="Times New Roman"/>
          <w:b/>
          <w:bCs/>
          <w:sz w:val="28"/>
          <w:szCs w:val="28"/>
        </w:rPr>
        <w:t>ПРОМЕНЛИВИ РАЗХОДИ</w:t>
      </w:r>
    </w:p>
    <w:p w14:paraId="51B0ACD1" w14:textId="77777777" w:rsidR="00F1765F" w:rsidRDefault="00F1765F" w:rsidP="00860C3E">
      <w:pPr>
        <w:spacing w:after="0"/>
        <w:jc w:val="both"/>
        <w:rPr>
          <w:rFonts w:ascii="Times New Roman" w:hAnsi="Times New Roman" w:cs="Times New Roman"/>
          <w:b/>
          <w:sz w:val="24"/>
          <w:szCs w:val="24"/>
          <w:lang w:val="en-US"/>
        </w:rPr>
      </w:pPr>
    </w:p>
    <w:p w14:paraId="7D86815B" w14:textId="55A6A5E0" w:rsidR="004C7230" w:rsidRDefault="004C7230" w:rsidP="00860C3E">
      <w:pPr>
        <w:spacing w:after="0"/>
        <w:jc w:val="both"/>
        <w:rPr>
          <w:rFonts w:ascii="Times New Roman" w:hAnsi="Times New Roman" w:cs="Times New Roman"/>
          <w:b/>
          <w:sz w:val="24"/>
          <w:szCs w:val="24"/>
        </w:rPr>
      </w:pPr>
      <w:r>
        <w:rPr>
          <w:rFonts w:ascii="Times New Roman" w:hAnsi="Times New Roman" w:cs="Times New Roman"/>
          <w:b/>
          <w:sz w:val="24"/>
          <w:szCs w:val="24"/>
        </w:rPr>
        <w:t>Разходи за доставка на основно гориво природен газ.</w:t>
      </w:r>
    </w:p>
    <w:p w14:paraId="454AEFD0" w14:textId="41E8C641" w:rsidR="004C7230" w:rsidRPr="004C7230" w:rsidRDefault="004C7230" w:rsidP="00860C3E">
      <w:pPr>
        <w:spacing w:after="0"/>
        <w:jc w:val="both"/>
        <w:rPr>
          <w:rFonts w:ascii="Times New Roman" w:hAnsi="Times New Roman" w:cs="Times New Roman"/>
          <w:bCs/>
          <w:sz w:val="24"/>
          <w:szCs w:val="24"/>
        </w:rPr>
      </w:pPr>
      <w:r w:rsidRPr="004C7230">
        <w:rPr>
          <w:rFonts w:ascii="Times New Roman" w:hAnsi="Times New Roman" w:cs="Times New Roman"/>
          <w:b/>
          <w:sz w:val="24"/>
          <w:szCs w:val="24"/>
        </w:rPr>
        <w:t>Разходите за доставка на основно гориво природен газ за ценовия период 01.07.2025 г.-30.06.2026 г.</w:t>
      </w:r>
      <w:r>
        <w:rPr>
          <w:rFonts w:ascii="Times New Roman" w:hAnsi="Times New Roman" w:cs="Times New Roman"/>
          <w:sz w:val="24"/>
          <w:szCs w:val="24"/>
        </w:rPr>
        <w:t xml:space="preserve"> са в размер на 8 378 хил. лв. в т.ч. с включени: разходите за доставка на природен газ, разходи за закупуване на годишен, тримесечен, месечен, седмичен и дневен капацитет, разходи за достъп и пренос на природен газ през газопреносната мрежа на „Булгартрансгаз“ ЕАД</w:t>
      </w:r>
      <w:r w:rsidRPr="00C279A8">
        <w:rPr>
          <w:rFonts w:ascii="Times New Roman" w:hAnsi="Times New Roman" w:cs="Times New Roman"/>
          <w:b/>
          <w:bCs/>
          <w:sz w:val="24"/>
          <w:szCs w:val="24"/>
        </w:rPr>
        <w:t>, разходи за достъп и пренос през газоразпределителната мрежа на „Овергаз Мрежи“ АД</w:t>
      </w:r>
      <w:r>
        <w:rPr>
          <w:rFonts w:ascii="Times New Roman" w:hAnsi="Times New Roman" w:cs="Times New Roman"/>
          <w:sz w:val="24"/>
          <w:szCs w:val="24"/>
        </w:rPr>
        <w:t>.</w:t>
      </w:r>
    </w:p>
    <w:p w14:paraId="7C5F7F68" w14:textId="20E7C877" w:rsidR="00C279A8" w:rsidRPr="00C279A8" w:rsidRDefault="004C7230" w:rsidP="00C279A8">
      <w:pPr>
        <w:spacing w:after="0"/>
        <w:jc w:val="both"/>
        <w:rPr>
          <w:rFonts w:ascii="Times New Roman" w:hAnsi="Times New Roman" w:cs="Times New Roman"/>
          <w:bCs/>
          <w:sz w:val="24"/>
          <w:szCs w:val="24"/>
        </w:rPr>
      </w:pPr>
      <w:r>
        <w:rPr>
          <w:rFonts w:ascii="Times New Roman" w:hAnsi="Times New Roman" w:cs="Times New Roman"/>
          <w:bCs/>
          <w:sz w:val="24"/>
          <w:szCs w:val="24"/>
          <w:lang w:val="en-US"/>
        </w:rPr>
        <w:t>*</w:t>
      </w:r>
      <w:r>
        <w:rPr>
          <w:rFonts w:ascii="Times New Roman" w:hAnsi="Times New Roman" w:cs="Times New Roman"/>
          <w:bCs/>
          <w:sz w:val="24"/>
          <w:szCs w:val="24"/>
        </w:rPr>
        <w:t>Разходите за достъп и пренос през газоразпределителната мрежа</w:t>
      </w:r>
      <w:r w:rsidR="00C279A8">
        <w:rPr>
          <w:rFonts w:ascii="Times New Roman" w:hAnsi="Times New Roman" w:cs="Times New Roman"/>
          <w:bCs/>
          <w:sz w:val="24"/>
          <w:szCs w:val="24"/>
        </w:rPr>
        <w:t>: Обръщаме</w:t>
      </w:r>
      <w:r w:rsidR="00C279A8" w:rsidRPr="00C279A8">
        <w:rPr>
          <w:rFonts w:ascii="Times New Roman" w:hAnsi="Times New Roman" w:cs="Times New Roman"/>
          <w:bCs/>
          <w:sz w:val="24"/>
          <w:szCs w:val="24"/>
        </w:rPr>
        <w:t xml:space="preserve"> внимание върху важността от </w:t>
      </w:r>
      <w:r w:rsidR="00C279A8">
        <w:rPr>
          <w:rFonts w:ascii="Times New Roman" w:hAnsi="Times New Roman" w:cs="Times New Roman"/>
          <w:bCs/>
          <w:sz w:val="24"/>
          <w:szCs w:val="24"/>
        </w:rPr>
        <w:t xml:space="preserve">признаването и </w:t>
      </w:r>
      <w:r w:rsidR="00C279A8" w:rsidRPr="00C279A8">
        <w:rPr>
          <w:rFonts w:ascii="Times New Roman" w:hAnsi="Times New Roman" w:cs="Times New Roman"/>
          <w:bCs/>
          <w:sz w:val="24"/>
          <w:szCs w:val="24"/>
        </w:rPr>
        <w:t xml:space="preserve">включването на разходите за достъп и пренос </w:t>
      </w:r>
      <w:r w:rsidR="00C279A8">
        <w:rPr>
          <w:rFonts w:ascii="Times New Roman" w:hAnsi="Times New Roman" w:cs="Times New Roman"/>
          <w:bCs/>
          <w:sz w:val="24"/>
          <w:szCs w:val="24"/>
        </w:rPr>
        <w:t xml:space="preserve">през газоразпределителната мрежа </w:t>
      </w:r>
      <w:r w:rsidR="00C279A8" w:rsidRPr="00C279A8">
        <w:rPr>
          <w:rFonts w:ascii="Times New Roman" w:hAnsi="Times New Roman" w:cs="Times New Roman"/>
          <w:bCs/>
          <w:sz w:val="24"/>
          <w:szCs w:val="24"/>
        </w:rPr>
        <w:t xml:space="preserve">на природен газ в прогнозната индивидуална цена, за да се предотврати значително финансово ощетяване на дружеството. В цената на природния газ, както е утвърдена към момента за </w:t>
      </w:r>
      <w:r w:rsidR="00C279A8">
        <w:rPr>
          <w:rFonts w:ascii="Times New Roman" w:hAnsi="Times New Roman" w:cs="Times New Roman"/>
          <w:bCs/>
          <w:sz w:val="24"/>
          <w:szCs w:val="24"/>
        </w:rPr>
        <w:t xml:space="preserve">регулаторен </w:t>
      </w:r>
      <w:r w:rsidR="00C279A8" w:rsidRPr="00C279A8">
        <w:rPr>
          <w:rFonts w:ascii="Times New Roman" w:hAnsi="Times New Roman" w:cs="Times New Roman"/>
          <w:bCs/>
          <w:sz w:val="24"/>
          <w:szCs w:val="24"/>
        </w:rPr>
        <w:t xml:space="preserve">ценови период 2024-2025 г., не е отчетен разходът, който дружеството извършва за достъп и пренос през газоразпределителната мрежа (ГРМ) на „Овергаз Мрежи“ АД. Важно е да се отбележи също така че Комисията за енергийно и водно регулиране (КЕВР) с нейно Решение № </w:t>
      </w:r>
      <w:r w:rsidR="00C279A8">
        <w:rPr>
          <w:rFonts w:ascii="Times New Roman" w:hAnsi="Times New Roman" w:cs="Times New Roman"/>
          <w:bCs/>
          <w:sz w:val="24"/>
          <w:szCs w:val="24"/>
        </w:rPr>
        <w:t>Ц-38/30.12.2024 г.</w:t>
      </w:r>
      <w:r w:rsidR="00C279A8" w:rsidRPr="00C279A8">
        <w:rPr>
          <w:rFonts w:ascii="Times New Roman" w:hAnsi="Times New Roman" w:cs="Times New Roman"/>
          <w:bCs/>
          <w:sz w:val="24"/>
          <w:szCs w:val="24"/>
        </w:rPr>
        <w:t xml:space="preserve"> считано от 01.01.2025 г. увеличава таксите за достъп и пренос през газоразпределителната мрежа на „Овергаз Мрежи“ АД с 78 %</w:t>
      </w:r>
      <w:r w:rsidR="00C279A8">
        <w:rPr>
          <w:rFonts w:ascii="Times New Roman" w:hAnsi="Times New Roman" w:cs="Times New Roman"/>
          <w:bCs/>
          <w:sz w:val="24"/>
          <w:szCs w:val="24"/>
        </w:rPr>
        <w:t>, като д</w:t>
      </w:r>
      <w:r w:rsidR="00C279A8" w:rsidRPr="00C279A8">
        <w:rPr>
          <w:rFonts w:ascii="Times New Roman" w:hAnsi="Times New Roman" w:cs="Times New Roman"/>
          <w:bCs/>
          <w:sz w:val="24"/>
          <w:szCs w:val="24"/>
        </w:rPr>
        <w:t>ължимата сума за достъп и пренос на природен газ е увеличена от 9.21 лв./MWh на 16,42 лв./MWh.</w:t>
      </w:r>
    </w:p>
    <w:p w14:paraId="02418281" w14:textId="5456A4FE" w:rsidR="004C7230" w:rsidRDefault="00C279A8" w:rsidP="00C279A8">
      <w:pPr>
        <w:spacing w:after="0"/>
        <w:jc w:val="both"/>
        <w:rPr>
          <w:rFonts w:ascii="Times New Roman" w:hAnsi="Times New Roman" w:cs="Times New Roman"/>
          <w:bCs/>
          <w:sz w:val="24"/>
          <w:szCs w:val="24"/>
        </w:rPr>
      </w:pPr>
      <w:r w:rsidRPr="00C279A8">
        <w:rPr>
          <w:rFonts w:ascii="Times New Roman" w:hAnsi="Times New Roman" w:cs="Times New Roman"/>
          <w:bCs/>
          <w:sz w:val="24"/>
          <w:szCs w:val="24"/>
        </w:rPr>
        <w:t xml:space="preserve">Предвид изложеното, изразяваме сериозно безпокойство относно липсата на механизъм, който да осигури компенсиране на тези допълнителни разходи. Запазването на настоящата ситуация, при която разходите за достъп и пренос през газоразпределителната мрежа остават извън обхвата на прогнозната цена, ще доведе до натрупване на значителни финансови загуби за дружеството. Тези загуби ще се отразят както на финансовото състояние на дружеството, така и на способността му да осигури стабилност и устойчиво снабдяване </w:t>
      </w:r>
      <w:r>
        <w:rPr>
          <w:rFonts w:ascii="Times New Roman" w:hAnsi="Times New Roman" w:cs="Times New Roman"/>
          <w:bCs/>
          <w:sz w:val="24"/>
          <w:szCs w:val="24"/>
        </w:rPr>
        <w:t xml:space="preserve">с топлинна енергия </w:t>
      </w:r>
      <w:r w:rsidRPr="00C279A8">
        <w:rPr>
          <w:rFonts w:ascii="Times New Roman" w:hAnsi="Times New Roman" w:cs="Times New Roman"/>
          <w:bCs/>
          <w:sz w:val="24"/>
          <w:szCs w:val="24"/>
        </w:rPr>
        <w:t>на своите клиенти.</w:t>
      </w:r>
    </w:p>
    <w:p w14:paraId="49342B83" w14:textId="77777777" w:rsidR="004C7230" w:rsidRDefault="004C7230" w:rsidP="00860C3E">
      <w:pPr>
        <w:spacing w:after="0"/>
        <w:jc w:val="both"/>
        <w:rPr>
          <w:rFonts w:ascii="Times New Roman" w:hAnsi="Times New Roman" w:cs="Times New Roman"/>
          <w:bCs/>
          <w:sz w:val="24"/>
          <w:szCs w:val="24"/>
        </w:rPr>
      </w:pPr>
    </w:p>
    <w:p w14:paraId="596270D5" w14:textId="52D9DE66" w:rsidR="004C7230" w:rsidRDefault="00C279A8" w:rsidP="00860C3E">
      <w:pPr>
        <w:spacing w:after="0"/>
        <w:jc w:val="both"/>
        <w:rPr>
          <w:rFonts w:ascii="Times New Roman" w:hAnsi="Times New Roman" w:cs="Times New Roman"/>
          <w:sz w:val="24"/>
          <w:szCs w:val="24"/>
        </w:rPr>
      </w:pPr>
      <w:r w:rsidRPr="00C279A8">
        <w:rPr>
          <w:rFonts w:ascii="Times New Roman" w:hAnsi="Times New Roman" w:cs="Times New Roman"/>
          <w:b/>
          <w:sz w:val="24"/>
          <w:szCs w:val="24"/>
        </w:rPr>
        <w:t>Разходи за доставка на основно гориво биомаса полско стопанство и биомаса горско стопанство ценовия период 01.07.2025 г.-30.06.2026 г.</w:t>
      </w:r>
      <w:r>
        <w:rPr>
          <w:rFonts w:ascii="Times New Roman" w:hAnsi="Times New Roman" w:cs="Times New Roman"/>
          <w:sz w:val="24"/>
          <w:szCs w:val="24"/>
        </w:rPr>
        <w:t xml:space="preserve"> са в размер на 946 хил. лв</w:t>
      </w:r>
    </w:p>
    <w:p w14:paraId="44A042B6" w14:textId="77777777" w:rsidR="00C279A8" w:rsidRDefault="00C279A8" w:rsidP="00860C3E">
      <w:pPr>
        <w:spacing w:after="0"/>
        <w:jc w:val="both"/>
        <w:rPr>
          <w:rFonts w:ascii="Times New Roman" w:hAnsi="Times New Roman" w:cs="Times New Roman"/>
          <w:bCs/>
          <w:sz w:val="24"/>
          <w:szCs w:val="24"/>
        </w:rPr>
      </w:pPr>
    </w:p>
    <w:p w14:paraId="5624D8C0" w14:textId="77777777" w:rsidR="00C279A8" w:rsidRPr="00322194" w:rsidRDefault="00C279A8" w:rsidP="00C279A8">
      <w:pPr>
        <w:spacing w:after="0"/>
        <w:jc w:val="both"/>
        <w:rPr>
          <w:rFonts w:ascii="Times New Roman" w:hAnsi="Times New Roman" w:cs="Times New Roman"/>
          <w:b/>
          <w:iCs/>
          <w:sz w:val="24"/>
          <w:szCs w:val="24"/>
        </w:rPr>
      </w:pPr>
      <w:r w:rsidRPr="00322194">
        <w:rPr>
          <w:rFonts w:ascii="Times New Roman" w:hAnsi="Times New Roman" w:cs="Times New Roman"/>
          <w:b/>
          <w:iCs/>
          <w:sz w:val="24"/>
          <w:szCs w:val="24"/>
        </w:rPr>
        <w:t>Разходи за</w:t>
      </w:r>
      <w:r>
        <w:rPr>
          <w:rFonts w:ascii="Times New Roman" w:hAnsi="Times New Roman" w:cs="Times New Roman"/>
          <w:b/>
          <w:iCs/>
          <w:sz w:val="24"/>
          <w:szCs w:val="24"/>
        </w:rPr>
        <w:t xml:space="preserve"> доставка на вода за технологични нужди.</w:t>
      </w:r>
    </w:p>
    <w:p w14:paraId="5E9C26CC" w14:textId="77777777" w:rsidR="00C279A8" w:rsidRDefault="00C279A8" w:rsidP="00C279A8">
      <w:pPr>
        <w:spacing w:after="0"/>
        <w:jc w:val="both"/>
        <w:rPr>
          <w:rFonts w:ascii="Times New Roman" w:hAnsi="Times New Roman" w:cs="Times New Roman"/>
          <w:b/>
          <w:sz w:val="24"/>
          <w:szCs w:val="24"/>
        </w:rPr>
      </w:pPr>
      <w:r w:rsidRPr="00F01DCD">
        <w:rPr>
          <w:rFonts w:ascii="Times New Roman" w:hAnsi="Times New Roman" w:cs="Times New Roman"/>
          <w:sz w:val="24"/>
          <w:szCs w:val="24"/>
        </w:rPr>
        <w:t xml:space="preserve">Отчетените разходи </w:t>
      </w:r>
      <w:r>
        <w:rPr>
          <w:rFonts w:ascii="Times New Roman" w:hAnsi="Times New Roman" w:cs="Times New Roman"/>
          <w:sz w:val="24"/>
          <w:szCs w:val="24"/>
        </w:rPr>
        <w:t xml:space="preserve">за 2024 г. са 541 хил. .лв.  </w:t>
      </w:r>
      <w:r w:rsidRPr="00BA7E9F">
        <w:rPr>
          <w:rFonts w:ascii="Times New Roman" w:hAnsi="Times New Roman" w:cs="Times New Roman"/>
          <w:sz w:val="24"/>
          <w:szCs w:val="24"/>
        </w:rPr>
        <w:t>За ценовия период 01.07.2025 г.-30.06.2026 г. разходите за техническа вода в производството са прогнозирани на 512 хил. лв.</w:t>
      </w:r>
    </w:p>
    <w:p w14:paraId="27895347" w14:textId="77777777" w:rsidR="00C279A8" w:rsidRPr="00CC4718" w:rsidRDefault="00C279A8" w:rsidP="00C279A8">
      <w:pPr>
        <w:spacing w:after="0"/>
        <w:jc w:val="both"/>
        <w:rPr>
          <w:rFonts w:ascii="Times New Roman" w:hAnsi="Times New Roman" w:cs="Times New Roman"/>
          <w:i/>
          <w:sz w:val="24"/>
          <w:szCs w:val="24"/>
        </w:rPr>
      </w:pPr>
      <w:r w:rsidRPr="00CC4718">
        <w:rPr>
          <w:rFonts w:ascii="Times New Roman" w:hAnsi="Times New Roman" w:cs="Times New Roman"/>
          <w:i/>
          <w:sz w:val="24"/>
          <w:szCs w:val="24"/>
        </w:rPr>
        <w:t xml:space="preserve">„Топлофикация ВТ“ АД </w:t>
      </w:r>
      <w:r>
        <w:rPr>
          <w:rFonts w:ascii="Times New Roman" w:hAnsi="Times New Roman" w:cs="Times New Roman"/>
          <w:i/>
          <w:sz w:val="24"/>
          <w:szCs w:val="24"/>
        </w:rPr>
        <w:t xml:space="preserve">закупува </w:t>
      </w:r>
      <w:r w:rsidRPr="00CC4718">
        <w:rPr>
          <w:rFonts w:ascii="Times New Roman" w:hAnsi="Times New Roman" w:cs="Times New Roman"/>
          <w:i/>
          <w:sz w:val="24"/>
          <w:szCs w:val="24"/>
        </w:rPr>
        <w:t>вода от В и К“ Йовковци“ ООД за технологични нужди</w:t>
      </w:r>
      <w:r>
        <w:rPr>
          <w:rFonts w:ascii="Times New Roman" w:hAnsi="Times New Roman" w:cs="Times New Roman"/>
          <w:i/>
          <w:sz w:val="24"/>
          <w:szCs w:val="24"/>
        </w:rPr>
        <w:t>, като 70% от потреблението се заплаща по тарифата с канал и пречистване. Цената от 01.01.2024г е 2,502 лв./ м3 за вода  и 3,92 лв./м3 с канал и пречистване</w:t>
      </w:r>
      <w:r w:rsidRPr="00CC4718">
        <w:rPr>
          <w:rFonts w:ascii="Times New Roman" w:hAnsi="Times New Roman" w:cs="Times New Roman"/>
          <w:i/>
          <w:sz w:val="24"/>
          <w:szCs w:val="24"/>
        </w:rPr>
        <w:t>.</w:t>
      </w:r>
      <w:r w:rsidRPr="00BA7E9F">
        <w:rPr>
          <w:rFonts w:ascii="Times New Roman" w:hAnsi="Times New Roman" w:cs="Times New Roman"/>
          <w:i/>
          <w:sz w:val="24"/>
          <w:szCs w:val="24"/>
        </w:rPr>
        <w:t xml:space="preserve"> </w:t>
      </w:r>
      <w:r>
        <w:rPr>
          <w:rFonts w:ascii="Times New Roman" w:hAnsi="Times New Roman" w:cs="Times New Roman"/>
          <w:i/>
          <w:sz w:val="24"/>
          <w:szCs w:val="24"/>
        </w:rPr>
        <w:t>Цената от 01.01.2025г е 2,669 лв./ м3 за вода  и 4,589 лв./м3 с канал и пречистване</w:t>
      </w:r>
      <w:r w:rsidRPr="00CC4718">
        <w:rPr>
          <w:rFonts w:ascii="Times New Roman" w:hAnsi="Times New Roman" w:cs="Times New Roman"/>
          <w:i/>
          <w:sz w:val="24"/>
          <w:szCs w:val="24"/>
        </w:rPr>
        <w:t>.</w:t>
      </w:r>
    </w:p>
    <w:p w14:paraId="2B8BF07C" w14:textId="77777777" w:rsidR="00C279A8" w:rsidRPr="004C7230" w:rsidRDefault="00C279A8" w:rsidP="00860C3E">
      <w:pPr>
        <w:spacing w:after="0"/>
        <w:jc w:val="both"/>
        <w:rPr>
          <w:rFonts w:ascii="Times New Roman" w:hAnsi="Times New Roman" w:cs="Times New Roman"/>
          <w:bCs/>
          <w:sz w:val="24"/>
          <w:szCs w:val="24"/>
        </w:rPr>
      </w:pPr>
    </w:p>
    <w:p w14:paraId="51B0ACD2" w14:textId="77777777" w:rsidR="00D03996" w:rsidRPr="00322194" w:rsidRDefault="00F1765F" w:rsidP="00860C3E">
      <w:pPr>
        <w:spacing w:after="0"/>
        <w:jc w:val="both"/>
        <w:rPr>
          <w:rFonts w:ascii="Times New Roman" w:hAnsi="Times New Roman" w:cs="Times New Roman"/>
          <w:b/>
          <w:sz w:val="24"/>
          <w:szCs w:val="24"/>
        </w:rPr>
      </w:pPr>
      <w:r w:rsidRPr="00322194">
        <w:rPr>
          <w:rFonts w:ascii="Times New Roman" w:hAnsi="Times New Roman" w:cs="Times New Roman"/>
          <w:b/>
          <w:sz w:val="24"/>
          <w:szCs w:val="24"/>
        </w:rPr>
        <w:t xml:space="preserve">Разходите за акциз </w:t>
      </w:r>
    </w:p>
    <w:p w14:paraId="51B0ACD4" w14:textId="77777777" w:rsidR="003F5323" w:rsidRPr="00322194" w:rsidRDefault="00D03996" w:rsidP="00860C3E">
      <w:pPr>
        <w:spacing w:after="0"/>
        <w:jc w:val="both"/>
        <w:rPr>
          <w:rFonts w:ascii="Times New Roman" w:hAnsi="Times New Roman" w:cs="Times New Roman"/>
          <w:sz w:val="24"/>
          <w:szCs w:val="24"/>
        </w:rPr>
      </w:pPr>
      <w:r w:rsidRPr="00322194">
        <w:rPr>
          <w:rFonts w:ascii="Times New Roman" w:hAnsi="Times New Roman" w:cs="Times New Roman"/>
          <w:sz w:val="24"/>
          <w:szCs w:val="24"/>
        </w:rPr>
        <w:t xml:space="preserve">Разходите за акциз </w:t>
      </w:r>
      <w:r w:rsidR="00F93DAF" w:rsidRPr="00322194">
        <w:rPr>
          <w:rFonts w:ascii="Times New Roman" w:hAnsi="Times New Roman" w:cs="Times New Roman"/>
          <w:sz w:val="24"/>
          <w:szCs w:val="24"/>
        </w:rPr>
        <w:t xml:space="preserve">на природния газ </w:t>
      </w:r>
      <w:r w:rsidR="00F1765F" w:rsidRPr="00322194">
        <w:rPr>
          <w:rFonts w:ascii="Times New Roman" w:hAnsi="Times New Roman" w:cs="Times New Roman"/>
          <w:sz w:val="24"/>
          <w:szCs w:val="24"/>
        </w:rPr>
        <w:t>за 20</w:t>
      </w:r>
      <w:r w:rsidR="003704C9" w:rsidRPr="00322194">
        <w:rPr>
          <w:rFonts w:ascii="Times New Roman" w:hAnsi="Times New Roman" w:cs="Times New Roman"/>
          <w:sz w:val="24"/>
          <w:szCs w:val="24"/>
        </w:rPr>
        <w:t>2</w:t>
      </w:r>
      <w:r w:rsidR="0086611D">
        <w:rPr>
          <w:rFonts w:ascii="Times New Roman" w:hAnsi="Times New Roman" w:cs="Times New Roman"/>
          <w:sz w:val="24"/>
          <w:szCs w:val="24"/>
        </w:rPr>
        <w:t>4</w:t>
      </w:r>
      <w:r w:rsidR="00F1765F" w:rsidRPr="00322194">
        <w:rPr>
          <w:rFonts w:ascii="Times New Roman" w:hAnsi="Times New Roman" w:cs="Times New Roman"/>
          <w:sz w:val="24"/>
          <w:szCs w:val="24"/>
        </w:rPr>
        <w:t xml:space="preserve">г. са </w:t>
      </w:r>
      <w:r w:rsidR="0086611D">
        <w:rPr>
          <w:rFonts w:ascii="Times New Roman" w:hAnsi="Times New Roman" w:cs="Times New Roman"/>
          <w:sz w:val="24"/>
          <w:szCs w:val="24"/>
        </w:rPr>
        <w:t>153</w:t>
      </w:r>
      <w:r w:rsidR="00FD5951" w:rsidRPr="00322194">
        <w:rPr>
          <w:rFonts w:ascii="Times New Roman" w:hAnsi="Times New Roman" w:cs="Times New Roman"/>
          <w:sz w:val="24"/>
          <w:szCs w:val="24"/>
        </w:rPr>
        <w:t xml:space="preserve"> </w:t>
      </w:r>
      <w:r w:rsidR="00F1765F" w:rsidRPr="00322194">
        <w:rPr>
          <w:rFonts w:ascii="Times New Roman" w:hAnsi="Times New Roman" w:cs="Times New Roman"/>
          <w:sz w:val="24"/>
          <w:szCs w:val="24"/>
        </w:rPr>
        <w:t>х</w:t>
      </w:r>
      <w:r w:rsidR="00FA55F1" w:rsidRPr="00322194">
        <w:rPr>
          <w:rFonts w:ascii="Times New Roman" w:hAnsi="Times New Roman" w:cs="Times New Roman"/>
          <w:sz w:val="24"/>
          <w:szCs w:val="24"/>
        </w:rPr>
        <w:t>ил.</w:t>
      </w:r>
      <w:r w:rsidR="000961FF" w:rsidRPr="00322194">
        <w:rPr>
          <w:rFonts w:ascii="Times New Roman" w:hAnsi="Times New Roman" w:cs="Times New Roman"/>
          <w:sz w:val="24"/>
          <w:szCs w:val="24"/>
        </w:rPr>
        <w:t xml:space="preserve"> </w:t>
      </w:r>
      <w:r w:rsidR="00F1765F" w:rsidRPr="00322194">
        <w:rPr>
          <w:rFonts w:ascii="Times New Roman" w:hAnsi="Times New Roman" w:cs="Times New Roman"/>
          <w:sz w:val="24"/>
          <w:szCs w:val="24"/>
        </w:rPr>
        <w:t>лв.</w:t>
      </w:r>
      <w:r w:rsidR="00F93DAF" w:rsidRPr="00322194">
        <w:rPr>
          <w:rFonts w:ascii="Times New Roman" w:hAnsi="Times New Roman" w:cs="Times New Roman"/>
          <w:sz w:val="24"/>
          <w:szCs w:val="24"/>
        </w:rPr>
        <w:t xml:space="preserve"> </w:t>
      </w:r>
      <w:r w:rsidR="003F5323" w:rsidRPr="00322194">
        <w:rPr>
          <w:rFonts w:ascii="Times New Roman" w:hAnsi="Times New Roman" w:cs="Times New Roman"/>
          <w:sz w:val="24"/>
          <w:szCs w:val="24"/>
        </w:rPr>
        <w:t>П</w:t>
      </w:r>
      <w:r w:rsidR="004A1052" w:rsidRPr="00322194">
        <w:rPr>
          <w:rFonts w:ascii="Times New Roman" w:hAnsi="Times New Roman" w:cs="Times New Roman"/>
          <w:sz w:val="24"/>
          <w:szCs w:val="24"/>
        </w:rPr>
        <w:t>рез ценовия период 01.07.20</w:t>
      </w:r>
      <w:r w:rsidR="003E490B" w:rsidRPr="00322194">
        <w:rPr>
          <w:rFonts w:ascii="Times New Roman" w:hAnsi="Times New Roman" w:cs="Times New Roman"/>
          <w:sz w:val="24"/>
          <w:szCs w:val="24"/>
        </w:rPr>
        <w:t>2</w:t>
      </w:r>
      <w:r w:rsidR="0086611D">
        <w:rPr>
          <w:rFonts w:ascii="Times New Roman" w:hAnsi="Times New Roman" w:cs="Times New Roman"/>
          <w:sz w:val="24"/>
          <w:szCs w:val="24"/>
        </w:rPr>
        <w:t>5</w:t>
      </w:r>
      <w:r w:rsidR="00322194">
        <w:rPr>
          <w:rFonts w:ascii="Times New Roman" w:hAnsi="Times New Roman" w:cs="Times New Roman"/>
          <w:sz w:val="24"/>
          <w:szCs w:val="24"/>
        </w:rPr>
        <w:t xml:space="preserve"> </w:t>
      </w:r>
      <w:r w:rsidR="004A1052" w:rsidRPr="00322194">
        <w:rPr>
          <w:rFonts w:ascii="Times New Roman" w:hAnsi="Times New Roman" w:cs="Times New Roman"/>
          <w:sz w:val="24"/>
          <w:szCs w:val="24"/>
        </w:rPr>
        <w:t>г.- 30.06.20</w:t>
      </w:r>
      <w:r w:rsidR="00CC4718" w:rsidRPr="00322194">
        <w:rPr>
          <w:rFonts w:ascii="Times New Roman" w:hAnsi="Times New Roman" w:cs="Times New Roman"/>
          <w:sz w:val="24"/>
          <w:szCs w:val="24"/>
        </w:rPr>
        <w:t>2</w:t>
      </w:r>
      <w:r w:rsidR="0086611D">
        <w:rPr>
          <w:rFonts w:ascii="Times New Roman" w:hAnsi="Times New Roman" w:cs="Times New Roman"/>
          <w:sz w:val="24"/>
          <w:szCs w:val="24"/>
        </w:rPr>
        <w:t>6</w:t>
      </w:r>
      <w:r w:rsidR="00322194">
        <w:rPr>
          <w:rFonts w:ascii="Times New Roman" w:hAnsi="Times New Roman" w:cs="Times New Roman"/>
          <w:sz w:val="24"/>
          <w:szCs w:val="24"/>
        </w:rPr>
        <w:t xml:space="preserve"> </w:t>
      </w:r>
      <w:r w:rsidR="004A1052" w:rsidRPr="00322194">
        <w:rPr>
          <w:rFonts w:ascii="Times New Roman" w:hAnsi="Times New Roman" w:cs="Times New Roman"/>
          <w:sz w:val="24"/>
          <w:szCs w:val="24"/>
        </w:rPr>
        <w:t>г.</w:t>
      </w:r>
      <w:r w:rsidR="00FA55F1" w:rsidRPr="00322194">
        <w:rPr>
          <w:rFonts w:ascii="Times New Roman" w:hAnsi="Times New Roman" w:cs="Times New Roman"/>
          <w:sz w:val="24"/>
          <w:szCs w:val="24"/>
        </w:rPr>
        <w:t xml:space="preserve"> </w:t>
      </w:r>
      <w:r w:rsidR="004A1052" w:rsidRPr="00322194">
        <w:rPr>
          <w:rFonts w:ascii="Times New Roman" w:hAnsi="Times New Roman" w:cs="Times New Roman"/>
          <w:sz w:val="24"/>
          <w:szCs w:val="24"/>
        </w:rPr>
        <w:t xml:space="preserve">разходите за акциз са </w:t>
      </w:r>
      <w:r w:rsidR="0086611D">
        <w:rPr>
          <w:rFonts w:ascii="Times New Roman" w:hAnsi="Times New Roman" w:cs="Times New Roman"/>
          <w:b/>
          <w:bCs/>
          <w:sz w:val="24"/>
          <w:szCs w:val="24"/>
        </w:rPr>
        <w:t>164</w:t>
      </w:r>
      <w:r w:rsidR="003E490B" w:rsidRPr="00322194">
        <w:rPr>
          <w:rFonts w:ascii="Times New Roman" w:hAnsi="Times New Roman" w:cs="Times New Roman"/>
          <w:b/>
          <w:bCs/>
          <w:sz w:val="24"/>
          <w:szCs w:val="24"/>
        </w:rPr>
        <w:t xml:space="preserve"> </w:t>
      </w:r>
      <w:r w:rsidR="004E68BF" w:rsidRPr="00322194">
        <w:rPr>
          <w:rFonts w:ascii="Times New Roman" w:hAnsi="Times New Roman" w:cs="Times New Roman"/>
          <w:b/>
          <w:bCs/>
          <w:sz w:val="24"/>
          <w:szCs w:val="24"/>
        </w:rPr>
        <w:t>х</w:t>
      </w:r>
      <w:r w:rsidR="00FA55F1" w:rsidRPr="00322194">
        <w:rPr>
          <w:rFonts w:ascii="Times New Roman" w:hAnsi="Times New Roman" w:cs="Times New Roman"/>
          <w:b/>
          <w:bCs/>
          <w:sz w:val="24"/>
          <w:szCs w:val="24"/>
        </w:rPr>
        <w:t>ил</w:t>
      </w:r>
      <w:r w:rsidR="004E68BF" w:rsidRPr="00322194">
        <w:rPr>
          <w:rFonts w:ascii="Times New Roman" w:hAnsi="Times New Roman" w:cs="Times New Roman"/>
          <w:b/>
          <w:bCs/>
          <w:sz w:val="24"/>
          <w:szCs w:val="24"/>
        </w:rPr>
        <w:t>.</w:t>
      </w:r>
      <w:r w:rsidR="000961FF" w:rsidRPr="00322194">
        <w:rPr>
          <w:rFonts w:ascii="Times New Roman" w:hAnsi="Times New Roman" w:cs="Times New Roman"/>
          <w:b/>
          <w:bCs/>
          <w:sz w:val="24"/>
          <w:szCs w:val="24"/>
        </w:rPr>
        <w:t xml:space="preserve"> </w:t>
      </w:r>
      <w:r w:rsidR="004E68BF" w:rsidRPr="00322194">
        <w:rPr>
          <w:rFonts w:ascii="Times New Roman" w:hAnsi="Times New Roman" w:cs="Times New Roman"/>
          <w:b/>
          <w:bCs/>
          <w:sz w:val="24"/>
          <w:szCs w:val="24"/>
        </w:rPr>
        <w:t>лв</w:t>
      </w:r>
      <w:r w:rsidR="004E68BF" w:rsidRPr="00322194">
        <w:rPr>
          <w:rFonts w:ascii="Times New Roman" w:hAnsi="Times New Roman" w:cs="Times New Roman"/>
          <w:sz w:val="24"/>
          <w:szCs w:val="24"/>
        </w:rPr>
        <w:t>.</w:t>
      </w:r>
    </w:p>
    <w:p w14:paraId="51B0ACD5" w14:textId="224F7191" w:rsidR="00014C27" w:rsidRPr="00322194" w:rsidRDefault="00014C27" w:rsidP="00860C3E">
      <w:pPr>
        <w:spacing w:after="0"/>
        <w:jc w:val="both"/>
        <w:rPr>
          <w:rFonts w:ascii="Times New Roman" w:hAnsi="Times New Roman" w:cs="Times New Roman"/>
          <w:b/>
          <w:i/>
          <w:sz w:val="24"/>
          <w:szCs w:val="24"/>
        </w:rPr>
      </w:pPr>
      <w:r w:rsidRPr="00322194">
        <w:rPr>
          <w:rFonts w:ascii="Times New Roman" w:hAnsi="Times New Roman" w:cs="Times New Roman"/>
          <w:b/>
          <w:i/>
          <w:sz w:val="24"/>
          <w:szCs w:val="24"/>
        </w:rPr>
        <w:t xml:space="preserve">„Топлофикация ВТ“ АД </w:t>
      </w:r>
      <w:r w:rsidRPr="004C7230">
        <w:rPr>
          <w:rFonts w:ascii="Times New Roman" w:hAnsi="Times New Roman" w:cs="Times New Roman"/>
          <w:b/>
          <w:i/>
          <w:sz w:val="24"/>
          <w:szCs w:val="24"/>
          <w:u w:val="single"/>
        </w:rPr>
        <w:t>не е</w:t>
      </w:r>
      <w:r w:rsidRPr="00322194">
        <w:rPr>
          <w:rFonts w:ascii="Times New Roman" w:hAnsi="Times New Roman" w:cs="Times New Roman"/>
          <w:b/>
          <w:i/>
          <w:sz w:val="24"/>
          <w:szCs w:val="24"/>
        </w:rPr>
        <w:t xml:space="preserve"> лицензирана по Закона за енергетиката като производител на електрическа енергия,</w:t>
      </w:r>
      <w:r w:rsidR="002C302B" w:rsidRPr="00322194">
        <w:rPr>
          <w:rFonts w:ascii="Times New Roman" w:hAnsi="Times New Roman" w:cs="Times New Roman"/>
          <w:b/>
          <w:i/>
          <w:sz w:val="24"/>
          <w:szCs w:val="24"/>
        </w:rPr>
        <w:t xml:space="preserve"> </w:t>
      </w:r>
      <w:r w:rsidRPr="00322194">
        <w:rPr>
          <w:rFonts w:ascii="Times New Roman" w:hAnsi="Times New Roman" w:cs="Times New Roman"/>
          <w:b/>
          <w:i/>
          <w:sz w:val="24"/>
          <w:szCs w:val="24"/>
        </w:rPr>
        <w:t xml:space="preserve">поради инсталирана електрическа мощност 2,8 </w:t>
      </w:r>
      <w:r w:rsidR="004C7230">
        <w:rPr>
          <w:rFonts w:ascii="Times New Roman" w:hAnsi="Times New Roman" w:cs="Times New Roman"/>
          <w:b/>
          <w:i/>
          <w:sz w:val="24"/>
          <w:szCs w:val="24"/>
          <w:lang w:val="en-US"/>
        </w:rPr>
        <w:t>MW</w:t>
      </w:r>
      <w:r w:rsidRPr="00322194">
        <w:rPr>
          <w:rFonts w:ascii="Times New Roman" w:hAnsi="Times New Roman" w:cs="Times New Roman"/>
          <w:b/>
          <w:i/>
          <w:sz w:val="24"/>
          <w:szCs w:val="24"/>
        </w:rPr>
        <w:t>.</w:t>
      </w:r>
    </w:p>
    <w:p w14:paraId="51B0ACD6" w14:textId="77777777" w:rsidR="004C3086" w:rsidRDefault="004C3086" w:rsidP="00860C3E">
      <w:pPr>
        <w:spacing w:after="0"/>
        <w:jc w:val="both"/>
        <w:rPr>
          <w:rFonts w:ascii="Times New Roman" w:hAnsi="Times New Roman" w:cs="Times New Roman"/>
          <w:sz w:val="24"/>
          <w:szCs w:val="24"/>
        </w:rPr>
      </w:pPr>
    </w:p>
    <w:p w14:paraId="51B0ACD7" w14:textId="77777777" w:rsidR="003F5323" w:rsidRDefault="003F5323" w:rsidP="00860C3E">
      <w:pPr>
        <w:spacing w:after="0"/>
        <w:jc w:val="both"/>
        <w:rPr>
          <w:rFonts w:ascii="Times New Roman" w:hAnsi="Times New Roman" w:cs="Times New Roman"/>
          <w:sz w:val="24"/>
          <w:szCs w:val="24"/>
        </w:rPr>
      </w:pPr>
    </w:p>
    <w:p w14:paraId="51B0ACD8" w14:textId="77777777" w:rsidR="001E35DB" w:rsidRPr="004C7230" w:rsidRDefault="003B1C7F" w:rsidP="00860C3E">
      <w:pPr>
        <w:spacing w:after="0"/>
        <w:jc w:val="both"/>
        <w:rPr>
          <w:rFonts w:ascii="Times New Roman" w:hAnsi="Times New Roman" w:cs="Times New Roman"/>
          <w:b/>
          <w:bCs/>
          <w:sz w:val="28"/>
          <w:szCs w:val="28"/>
        </w:rPr>
      </w:pPr>
      <w:r w:rsidRPr="004C7230">
        <w:rPr>
          <w:rFonts w:ascii="Times New Roman" w:hAnsi="Times New Roman" w:cs="Times New Roman"/>
          <w:b/>
          <w:bCs/>
          <w:sz w:val="28"/>
          <w:szCs w:val="28"/>
          <w:lang w:val="en-US"/>
        </w:rPr>
        <w:t>I</w:t>
      </w:r>
      <w:r w:rsidR="00A8305F" w:rsidRPr="004C7230">
        <w:rPr>
          <w:rFonts w:ascii="Times New Roman" w:hAnsi="Times New Roman" w:cs="Times New Roman"/>
          <w:b/>
          <w:bCs/>
          <w:sz w:val="28"/>
          <w:szCs w:val="28"/>
          <w:lang w:val="en-US"/>
        </w:rPr>
        <w:t>II</w:t>
      </w:r>
      <w:r w:rsidR="001E35DB" w:rsidRPr="004C7230">
        <w:rPr>
          <w:rFonts w:ascii="Times New Roman" w:hAnsi="Times New Roman" w:cs="Times New Roman"/>
          <w:b/>
          <w:bCs/>
          <w:sz w:val="28"/>
          <w:szCs w:val="28"/>
        </w:rPr>
        <w:t>.СПРАВКА ЗА СРЕДНО ПРЕТЕГЛЕНА НОРМА НА ВЪЗВРАЩАЕМОСТ НА ПРИВЛЕЧЕНИЯ КАПИТАЛ КЪМ 31.12.20</w:t>
      </w:r>
      <w:r w:rsidR="00537644" w:rsidRPr="004C7230">
        <w:rPr>
          <w:rFonts w:ascii="Times New Roman" w:hAnsi="Times New Roman" w:cs="Times New Roman"/>
          <w:b/>
          <w:bCs/>
          <w:sz w:val="28"/>
          <w:szCs w:val="28"/>
        </w:rPr>
        <w:t>2</w:t>
      </w:r>
      <w:r w:rsidR="00790A8A" w:rsidRPr="004C7230">
        <w:rPr>
          <w:rFonts w:ascii="Times New Roman" w:hAnsi="Times New Roman" w:cs="Times New Roman"/>
          <w:b/>
          <w:bCs/>
          <w:sz w:val="28"/>
          <w:szCs w:val="28"/>
        </w:rPr>
        <w:t>4</w:t>
      </w:r>
      <w:r w:rsidR="001E35DB" w:rsidRPr="004C7230">
        <w:rPr>
          <w:rFonts w:ascii="Times New Roman" w:hAnsi="Times New Roman" w:cs="Times New Roman"/>
          <w:b/>
          <w:bCs/>
          <w:sz w:val="28"/>
          <w:szCs w:val="28"/>
        </w:rPr>
        <w:t>г.</w:t>
      </w:r>
    </w:p>
    <w:p w14:paraId="51B0ACD9" w14:textId="77777777" w:rsidR="001E35DB" w:rsidRPr="0019661D" w:rsidRDefault="001E35DB" w:rsidP="00860C3E">
      <w:pPr>
        <w:spacing w:after="0"/>
        <w:jc w:val="both"/>
        <w:rPr>
          <w:rFonts w:ascii="Times New Roman" w:hAnsi="Times New Roman" w:cs="Times New Roman"/>
          <w:sz w:val="24"/>
          <w:szCs w:val="24"/>
        </w:rPr>
      </w:pPr>
    </w:p>
    <w:p w14:paraId="51B0ACDA" w14:textId="77777777" w:rsidR="001E35DB" w:rsidRPr="0019661D" w:rsidRDefault="001E35DB" w:rsidP="00B801B5">
      <w:pPr>
        <w:spacing w:after="0"/>
        <w:rPr>
          <w:rFonts w:ascii="Times New Roman" w:hAnsi="Times New Roman" w:cs="Times New Roman"/>
          <w:b/>
          <w:sz w:val="24"/>
          <w:szCs w:val="24"/>
        </w:rPr>
      </w:pPr>
      <w:r w:rsidRPr="0019661D">
        <w:rPr>
          <w:rFonts w:ascii="Times New Roman" w:hAnsi="Times New Roman" w:cs="Times New Roman"/>
          <w:b/>
          <w:sz w:val="24"/>
          <w:szCs w:val="24"/>
        </w:rPr>
        <w:t xml:space="preserve">№ по              Заемодател                </w:t>
      </w:r>
      <w:r w:rsidR="003E624E">
        <w:rPr>
          <w:rFonts w:ascii="Times New Roman" w:hAnsi="Times New Roman" w:cs="Times New Roman"/>
          <w:b/>
          <w:sz w:val="24"/>
          <w:szCs w:val="24"/>
        </w:rPr>
        <w:t xml:space="preserve">  </w:t>
      </w:r>
      <w:r w:rsidRPr="0019661D">
        <w:rPr>
          <w:rFonts w:ascii="Times New Roman" w:hAnsi="Times New Roman" w:cs="Times New Roman"/>
          <w:b/>
          <w:sz w:val="24"/>
          <w:szCs w:val="24"/>
        </w:rPr>
        <w:t xml:space="preserve">  Остатък към              </w:t>
      </w:r>
      <w:r w:rsidR="00FA55F1">
        <w:rPr>
          <w:rFonts w:ascii="Times New Roman" w:hAnsi="Times New Roman" w:cs="Times New Roman"/>
          <w:b/>
          <w:sz w:val="24"/>
          <w:szCs w:val="24"/>
        </w:rPr>
        <w:t xml:space="preserve">      </w:t>
      </w:r>
      <w:r w:rsidRPr="0019661D">
        <w:rPr>
          <w:rFonts w:ascii="Times New Roman" w:hAnsi="Times New Roman" w:cs="Times New Roman"/>
          <w:b/>
          <w:sz w:val="24"/>
          <w:szCs w:val="24"/>
        </w:rPr>
        <w:t xml:space="preserve"> Год.</w:t>
      </w:r>
      <w:r w:rsidR="005E4DEB">
        <w:rPr>
          <w:rFonts w:ascii="Times New Roman" w:hAnsi="Times New Roman" w:cs="Times New Roman"/>
          <w:b/>
          <w:sz w:val="24"/>
          <w:szCs w:val="24"/>
        </w:rPr>
        <w:t xml:space="preserve"> </w:t>
      </w:r>
      <w:r w:rsidRPr="0019661D">
        <w:rPr>
          <w:rFonts w:ascii="Times New Roman" w:hAnsi="Times New Roman" w:cs="Times New Roman"/>
          <w:b/>
          <w:sz w:val="24"/>
          <w:szCs w:val="24"/>
        </w:rPr>
        <w:t xml:space="preserve">размер      </w:t>
      </w:r>
      <w:r w:rsidR="003E624E">
        <w:rPr>
          <w:rFonts w:ascii="Times New Roman" w:hAnsi="Times New Roman" w:cs="Times New Roman"/>
          <w:b/>
          <w:sz w:val="24"/>
          <w:szCs w:val="24"/>
        </w:rPr>
        <w:t xml:space="preserve">  </w:t>
      </w:r>
      <w:r w:rsidR="002D36F5">
        <w:rPr>
          <w:rFonts w:ascii="Times New Roman" w:hAnsi="Times New Roman" w:cs="Times New Roman"/>
          <w:b/>
          <w:sz w:val="24"/>
          <w:szCs w:val="24"/>
          <w:lang w:val="en-US"/>
        </w:rPr>
        <w:t xml:space="preserve">  </w:t>
      </w:r>
      <w:r w:rsidRPr="0019661D">
        <w:rPr>
          <w:rFonts w:ascii="Times New Roman" w:hAnsi="Times New Roman" w:cs="Times New Roman"/>
          <w:b/>
          <w:sz w:val="24"/>
          <w:szCs w:val="24"/>
        </w:rPr>
        <w:t xml:space="preserve">  </w:t>
      </w:r>
    </w:p>
    <w:p w14:paraId="51B0ACDB" w14:textId="77777777" w:rsidR="001E35DB" w:rsidRPr="0019661D" w:rsidRDefault="001E35DB" w:rsidP="00B801B5">
      <w:pPr>
        <w:spacing w:after="0"/>
        <w:rPr>
          <w:rFonts w:ascii="Times New Roman" w:hAnsi="Times New Roman" w:cs="Times New Roman"/>
          <w:b/>
          <w:sz w:val="24"/>
          <w:szCs w:val="24"/>
        </w:rPr>
      </w:pPr>
      <w:r w:rsidRPr="0019661D">
        <w:rPr>
          <w:rFonts w:ascii="Times New Roman" w:hAnsi="Times New Roman" w:cs="Times New Roman"/>
          <w:b/>
          <w:sz w:val="24"/>
          <w:szCs w:val="24"/>
        </w:rPr>
        <w:t xml:space="preserve">Ред                 и вид кредит              </w:t>
      </w:r>
      <w:r w:rsidR="000704F0" w:rsidRPr="0019661D">
        <w:rPr>
          <w:rFonts w:ascii="Times New Roman" w:hAnsi="Times New Roman" w:cs="Times New Roman"/>
          <w:b/>
          <w:sz w:val="24"/>
          <w:szCs w:val="24"/>
        </w:rPr>
        <w:t xml:space="preserve"> </w:t>
      </w:r>
      <w:r w:rsidR="00881AF7">
        <w:rPr>
          <w:rFonts w:ascii="Times New Roman" w:hAnsi="Times New Roman" w:cs="Times New Roman"/>
          <w:b/>
          <w:sz w:val="24"/>
          <w:szCs w:val="24"/>
        </w:rPr>
        <w:t xml:space="preserve"> </w:t>
      </w:r>
      <w:r w:rsidR="000704F0" w:rsidRPr="0019661D">
        <w:rPr>
          <w:rFonts w:ascii="Times New Roman" w:hAnsi="Times New Roman" w:cs="Times New Roman"/>
          <w:b/>
          <w:sz w:val="24"/>
          <w:szCs w:val="24"/>
        </w:rPr>
        <w:t xml:space="preserve"> </w:t>
      </w:r>
      <w:r w:rsidR="002D36F5">
        <w:rPr>
          <w:rFonts w:ascii="Times New Roman" w:hAnsi="Times New Roman" w:cs="Times New Roman"/>
          <w:b/>
          <w:sz w:val="24"/>
          <w:szCs w:val="24"/>
          <w:lang w:val="en-US"/>
        </w:rPr>
        <w:t xml:space="preserve"> </w:t>
      </w:r>
      <w:r w:rsidR="000704F0" w:rsidRPr="0019661D">
        <w:rPr>
          <w:rFonts w:ascii="Times New Roman" w:hAnsi="Times New Roman" w:cs="Times New Roman"/>
          <w:b/>
          <w:sz w:val="24"/>
          <w:szCs w:val="24"/>
        </w:rPr>
        <w:t xml:space="preserve"> 31.12.20</w:t>
      </w:r>
      <w:r w:rsidR="00633A57">
        <w:rPr>
          <w:rFonts w:ascii="Times New Roman" w:hAnsi="Times New Roman" w:cs="Times New Roman"/>
          <w:b/>
          <w:sz w:val="24"/>
          <w:szCs w:val="24"/>
        </w:rPr>
        <w:t>2</w:t>
      </w:r>
      <w:r w:rsidR="00790A8A">
        <w:rPr>
          <w:rFonts w:ascii="Times New Roman" w:hAnsi="Times New Roman" w:cs="Times New Roman"/>
          <w:b/>
          <w:sz w:val="24"/>
          <w:szCs w:val="24"/>
        </w:rPr>
        <w:t>4</w:t>
      </w:r>
      <w:r w:rsidR="000704F0" w:rsidRPr="0019661D">
        <w:rPr>
          <w:rFonts w:ascii="Times New Roman" w:hAnsi="Times New Roman" w:cs="Times New Roman"/>
          <w:b/>
          <w:sz w:val="24"/>
          <w:szCs w:val="24"/>
        </w:rPr>
        <w:t xml:space="preserve">г.             </w:t>
      </w:r>
      <w:r w:rsidR="003E624E">
        <w:rPr>
          <w:rFonts w:ascii="Times New Roman" w:hAnsi="Times New Roman" w:cs="Times New Roman"/>
          <w:b/>
          <w:sz w:val="24"/>
          <w:szCs w:val="24"/>
        </w:rPr>
        <w:t xml:space="preserve">   </w:t>
      </w:r>
      <w:r w:rsidR="000704F0" w:rsidRPr="0019661D">
        <w:rPr>
          <w:rFonts w:ascii="Times New Roman" w:hAnsi="Times New Roman" w:cs="Times New Roman"/>
          <w:b/>
          <w:sz w:val="24"/>
          <w:szCs w:val="24"/>
        </w:rPr>
        <w:t xml:space="preserve">   </w:t>
      </w:r>
      <w:r w:rsidR="00FA55F1">
        <w:rPr>
          <w:rFonts w:ascii="Times New Roman" w:hAnsi="Times New Roman" w:cs="Times New Roman"/>
          <w:b/>
          <w:sz w:val="24"/>
          <w:szCs w:val="24"/>
        </w:rPr>
        <w:t xml:space="preserve">   </w:t>
      </w:r>
      <w:r w:rsidR="000704F0" w:rsidRPr="0019661D">
        <w:rPr>
          <w:rFonts w:ascii="Times New Roman" w:hAnsi="Times New Roman" w:cs="Times New Roman"/>
          <w:b/>
          <w:sz w:val="24"/>
          <w:szCs w:val="24"/>
        </w:rPr>
        <w:t xml:space="preserve">Лихвен %         </w:t>
      </w:r>
      <w:r w:rsidR="002D36F5">
        <w:rPr>
          <w:rFonts w:ascii="Times New Roman" w:hAnsi="Times New Roman" w:cs="Times New Roman"/>
          <w:b/>
          <w:sz w:val="24"/>
          <w:szCs w:val="24"/>
          <w:lang w:val="en-US"/>
        </w:rPr>
        <w:t xml:space="preserve">   </w:t>
      </w:r>
      <w:r w:rsidR="000704F0" w:rsidRPr="0019661D">
        <w:rPr>
          <w:rFonts w:ascii="Times New Roman" w:hAnsi="Times New Roman" w:cs="Times New Roman"/>
          <w:b/>
          <w:sz w:val="24"/>
          <w:szCs w:val="24"/>
        </w:rPr>
        <w:t xml:space="preserve">    </w:t>
      </w:r>
    </w:p>
    <w:p w14:paraId="51B0ACDC" w14:textId="77777777" w:rsidR="000704F0" w:rsidRPr="0019661D" w:rsidRDefault="000704F0" w:rsidP="00B801B5">
      <w:pPr>
        <w:pStyle w:val="a3"/>
        <w:numPr>
          <w:ilvl w:val="0"/>
          <w:numId w:val="9"/>
        </w:numPr>
        <w:spacing w:after="0"/>
        <w:rPr>
          <w:rFonts w:ascii="Times New Roman" w:hAnsi="Times New Roman" w:cs="Times New Roman"/>
          <w:sz w:val="24"/>
          <w:szCs w:val="24"/>
        </w:rPr>
      </w:pPr>
      <w:r w:rsidRPr="0019661D">
        <w:rPr>
          <w:rFonts w:ascii="Times New Roman" w:hAnsi="Times New Roman" w:cs="Times New Roman"/>
          <w:sz w:val="24"/>
          <w:szCs w:val="24"/>
        </w:rPr>
        <w:t xml:space="preserve"> ПИБ София – заем за об.</w:t>
      </w:r>
      <w:r w:rsidR="00FA55F1">
        <w:rPr>
          <w:rFonts w:ascii="Times New Roman" w:hAnsi="Times New Roman" w:cs="Times New Roman"/>
          <w:sz w:val="24"/>
          <w:szCs w:val="24"/>
        </w:rPr>
        <w:t xml:space="preserve"> </w:t>
      </w:r>
      <w:r w:rsidRPr="0019661D">
        <w:rPr>
          <w:rFonts w:ascii="Times New Roman" w:hAnsi="Times New Roman" w:cs="Times New Roman"/>
          <w:sz w:val="24"/>
          <w:szCs w:val="24"/>
        </w:rPr>
        <w:t xml:space="preserve">ср-ва         </w:t>
      </w:r>
      <w:r w:rsidR="00CE3033">
        <w:rPr>
          <w:rFonts w:ascii="Times New Roman" w:hAnsi="Times New Roman" w:cs="Times New Roman"/>
          <w:sz w:val="24"/>
          <w:szCs w:val="24"/>
        </w:rPr>
        <w:t xml:space="preserve"> </w:t>
      </w:r>
      <w:r w:rsidRPr="0019661D">
        <w:rPr>
          <w:rFonts w:ascii="Times New Roman" w:hAnsi="Times New Roman" w:cs="Times New Roman"/>
          <w:sz w:val="24"/>
          <w:szCs w:val="24"/>
        </w:rPr>
        <w:t xml:space="preserve">   </w:t>
      </w:r>
      <w:r w:rsidR="00423009">
        <w:rPr>
          <w:rFonts w:ascii="Times New Roman" w:hAnsi="Times New Roman" w:cs="Times New Roman"/>
          <w:sz w:val="24"/>
          <w:szCs w:val="24"/>
        </w:rPr>
        <w:t>3</w:t>
      </w:r>
      <w:r w:rsidR="00790A8A">
        <w:rPr>
          <w:rFonts w:ascii="Times New Roman" w:hAnsi="Times New Roman" w:cs="Times New Roman"/>
          <w:sz w:val="24"/>
          <w:szCs w:val="24"/>
        </w:rPr>
        <w:t>70</w:t>
      </w:r>
      <w:r w:rsidR="00653AC3">
        <w:rPr>
          <w:rFonts w:ascii="Times New Roman" w:hAnsi="Times New Roman" w:cs="Times New Roman"/>
          <w:sz w:val="24"/>
          <w:szCs w:val="24"/>
        </w:rPr>
        <w:t xml:space="preserve"> х</w:t>
      </w:r>
      <w:r w:rsidR="00FA55F1">
        <w:rPr>
          <w:rFonts w:ascii="Times New Roman" w:hAnsi="Times New Roman" w:cs="Times New Roman"/>
          <w:sz w:val="24"/>
          <w:szCs w:val="24"/>
        </w:rPr>
        <w:t xml:space="preserve">ил. </w:t>
      </w:r>
      <w:r w:rsidR="00653AC3">
        <w:rPr>
          <w:rFonts w:ascii="Times New Roman" w:hAnsi="Times New Roman" w:cs="Times New Roman"/>
          <w:sz w:val="24"/>
          <w:szCs w:val="24"/>
        </w:rPr>
        <w:t xml:space="preserve">лв.                    </w:t>
      </w:r>
      <w:r w:rsidRPr="0019661D">
        <w:rPr>
          <w:rFonts w:ascii="Times New Roman" w:hAnsi="Times New Roman" w:cs="Times New Roman"/>
          <w:sz w:val="24"/>
          <w:szCs w:val="24"/>
        </w:rPr>
        <w:t xml:space="preserve"> </w:t>
      </w:r>
      <w:r w:rsidR="00712C49">
        <w:rPr>
          <w:rFonts w:ascii="Times New Roman" w:hAnsi="Times New Roman" w:cs="Times New Roman"/>
          <w:sz w:val="24"/>
          <w:szCs w:val="24"/>
        </w:rPr>
        <w:t xml:space="preserve"> </w:t>
      </w:r>
      <w:r w:rsidRPr="0019661D">
        <w:rPr>
          <w:rFonts w:ascii="Times New Roman" w:hAnsi="Times New Roman" w:cs="Times New Roman"/>
          <w:sz w:val="24"/>
          <w:szCs w:val="24"/>
        </w:rPr>
        <w:t xml:space="preserve"> </w:t>
      </w:r>
      <w:r w:rsidR="004E03A6">
        <w:rPr>
          <w:rFonts w:ascii="Times New Roman" w:hAnsi="Times New Roman" w:cs="Times New Roman"/>
          <w:sz w:val="24"/>
          <w:szCs w:val="24"/>
        </w:rPr>
        <w:t>8,5</w:t>
      </w:r>
      <w:r w:rsidR="00666CC1">
        <w:rPr>
          <w:rFonts w:ascii="Times New Roman" w:hAnsi="Times New Roman" w:cs="Times New Roman"/>
          <w:sz w:val="24"/>
          <w:szCs w:val="24"/>
          <w:lang w:val="en-US"/>
        </w:rPr>
        <w:t>0</w:t>
      </w:r>
      <w:r w:rsidRPr="0019661D">
        <w:rPr>
          <w:rFonts w:ascii="Times New Roman" w:hAnsi="Times New Roman" w:cs="Times New Roman"/>
          <w:sz w:val="24"/>
          <w:szCs w:val="24"/>
        </w:rPr>
        <w:t xml:space="preserve"> %                 </w:t>
      </w:r>
    </w:p>
    <w:p w14:paraId="51B0ACDD" w14:textId="77777777" w:rsidR="008B35A7" w:rsidRDefault="000704F0" w:rsidP="00B801B5">
      <w:pPr>
        <w:pStyle w:val="a3"/>
        <w:numPr>
          <w:ilvl w:val="0"/>
          <w:numId w:val="9"/>
        </w:numPr>
        <w:spacing w:after="0"/>
        <w:rPr>
          <w:rFonts w:ascii="Times New Roman" w:hAnsi="Times New Roman" w:cs="Times New Roman"/>
          <w:sz w:val="24"/>
          <w:szCs w:val="24"/>
        </w:rPr>
      </w:pPr>
      <w:r w:rsidRPr="008B35A7">
        <w:rPr>
          <w:rFonts w:ascii="Times New Roman" w:hAnsi="Times New Roman" w:cs="Times New Roman"/>
          <w:sz w:val="24"/>
          <w:szCs w:val="24"/>
        </w:rPr>
        <w:t xml:space="preserve"> ПИБ София – инвестиционен              </w:t>
      </w:r>
      <w:r w:rsidR="00FA55F1">
        <w:rPr>
          <w:rFonts w:ascii="Times New Roman" w:hAnsi="Times New Roman" w:cs="Times New Roman"/>
          <w:sz w:val="24"/>
          <w:szCs w:val="24"/>
        </w:rPr>
        <w:t xml:space="preserve"> </w:t>
      </w:r>
      <w:r w:rsidR="00423009">
        <w:rPr>
          <w:rFonts w:ascii="Times New Roman" w:hAnsi="Times New Roman" w:cs="Times New Roman"/>
          <w:sz w:val="24"/>
          <w:szCs w:val="24"/>
        </w:rPr>
        <w:t>2</w:t>
      </w:r>
      <w:r w:rsidR="00790A8A">
        <w:rPr>
          <w:rFonts w:ascii="Times New Roman" w:hAnsi="Times New Roman" w:cs="Times New Roman"/>
          <w:sz w:val="24"/>
          <w:szCs w:val="24"/>
        </w:rPr>
        <w:t>25</w:t>
      </w:r>
      <w:r w:rsidR="00653AC3" w:rsidRPr="008B35A7">
        <w:rPr>
          <w:rFonts w:ascii="Times New Roman" w:hAnsi="Times New Roman" w:cs="Times New Roman"/>
          <w:sz w:val="24"/>
          <w:szCs w:val="24"/>
        </w:rPr>
        <w:t xml:space="preserve"> х</w:t>
      </w:r>
      <w:r w:rsidR="00FA55F1">
        <w:rPr>
          <w:rFonts w:ascii="Times New Roman" w:hAnsi="Times New Roman" w:cs="Times New Roman"/>
          <w:sz w:val="24"/>
          <w:szCs w:val="24"/>
        </w:rPr>
        <w:t xml:space="preserve">ил. </w:t>
      </w:r>
      <w:r w:rsidR="00653AC3" w:rsidRPr="008B35A7">
        <w:rPr>
          <w:rFonts w:ascii="Times New Roman" w:hAnsi="Times New Roman" w:cs="Times New Roman"/>
          <w:sz w:val="24"/>
          <w:szCs w:val="24"/>
        </w:rPr>
        <w:t xml:space="preserve">лв.                    </w:t>
      </w:r>
      <w:r w:rsidR="00B33987" w:rsidRPr="008B35A7">
        <w:rPr>
          <w:rFonts w:ascii="Times New Roman" w:hAnsi="Times New Roman" w:cs="Times New Roman"/>
          <w:sz w:val="24"/>
          <w:szCs w:val="24"/>
        </w:rPr>
        <w:t xml:space="preserve"> </w:t>
      </w:r>
      <w:r w:rsidR="00653AC3" w:rsidRPr="008B35A7">
        <w:rPr>
          <w:rFonts w:ascii="Times New Roman" w:hAnsi="Times New Roman" w:cs="Times New Roman"/>
          <w:sz w:val="24"/>
          <w:szCs w:val="24"/>
        </w:rPr>
        <w:t xml:space="preserve"> </w:t>
      </w:r>
      <w:r w:rsidRPr="008B35A7">
        <w:rPr>
          <w:rFonts w:ascii="Times New Roman" w:hAnsi="Times New Roman" w:cs="Times New Roman"/>
          <w:sz w:val="24"/>
          <w:szCs w:val="24"/>
        </w:rPr>
        <w:t xml:space="preserve"> </w:t>
      </w:r>
      <w:r w:rsidR="004E03A6">
        <w:rPr>
          <w:rFonts w:ascii="Times New Roman" w:hAnsi="Times New Roman" w:cs="Times New Roman"/>
          <w:sz w:val="24"/>
          <w:szCs w:val="24"/>
        </w:rPr>
        <w:t>8,5</w:t>
      </w:r>
      <w:r w:rsidR="00666CC1" w:rsidRPr="008B35A7">
        <w:rPr>
          <w:rFonts w:ascii="Times New Roman" w:hAnsi="Times New Roman" w:cs="Times New Roman"/>
          <w:sz w:val="24"/>
          <w:szCs w:val="24"/>
          <w:lang w:val="en-US"/>
        </w:rPr>
        <w:t>0</w:t>
      </w:r>
      <w:r w:rsidRPr="008B35A7">
        <w:rPr>
          <w:rFonts w:ascii="Times New Roman" w:hAnsi="Times New Roman" w:cs="Times New Roman"/>
          <w:sz w:val="24"/>
          <w:szCs w:val="24"/>
        </w:rPr>
        <w:t xml:space="preserve"> %                 </w:t>
      </w:r>
    </w:p>
    <w:p w14:paraId="51B0ACDE" w14:textId="77777777" w:rsidR="000704F0" w:rsidRPr="008B35A7" w:rsidRDefault="00B801B5" w:rsidP="00B801B5">
      <w:pPr>
        <w:pStyle w:val="a3"/>
        <w:numPr>
          <w:ilvl w:val="0"/>
          <w:numId w:val="9"/>
        </w:numPr>
        <w:spacing w:after="0"/>
        <w:rPr>
          <w:rFonts w:ascii="Times New Roman" w:hAnsi="Times New Roman" w:cs="Times New Roman"/>
          <w:sz w:val="24"/>
          <w:szCs w:val="24"/>
        </w:rPr>
      </w:pPr>
      <w:r w:rsidRPr="008B35A7">
        <w:rPr>
          <w:rFonts w:ascii="Times New Roman" w:hAnsi="Times New Roman" w:cs="Times New Roman"/>
          <w:sz w:val="24"/>
          <w:szCs w:val="24"/>
          <w:lang w:val="en-US"/>
        </w:rPr>
        <w:t xml:space="preserve"> </w:t>
      </w:r>
      <w:r w:rsidR="000704F0" w:rsidRPr="008B35A7">
        <w:rPr>
          <w:rFonts w:ascii="Times New Roman" w:hAnsi="Times New Roman" w:cs="Times New Roman"/>
          <w:sz w:val="24"/>
          <w:szCs w:val="24"/>
        </w:rPr>
        <w:t>ДАОС АД     – за обор.</w:t>
      </w:r>
      <w:r w:rsidR="00FA55F1">
        <w:rPr>
          <w:rFonts w:ascii="Times New Roman" w:hAnsi="Times New Roman" w:cs="Times New Roman"/>
          <w:sz w:val="24"/>
          <w:szCs w:val="24"/>
        </w:rPr>
        <w:t xml:space="preserve"> </w:t>
      </w:r>
      <w:r w:rsidR="000704F0" w:rsidRPr="008B35A7">
        <w:rPr>
          <w:rFonts w:ascii="Times New Roman" w:hAnsi="Times New Roman" w:cs="Times New Roman"/>
          <w:sz w:val="24"/>
          <w:szCs w:val="24"/>
        </w:rPr>
        <w:t>ср-ва                716 х</w:t>
      </w:r>
      <w:r w:rsidR="00FA55F1">
        <w:rPr>
          <w:rFonts w:ascii="Times New Roman" w:hAnsi="Times New Roman" w:cs="Times New Roman"/>
          <w:sz w:val="24"/>
          <w:szCs w:val="24"/>
        </w:rPr>
        <w:t>ил</w:t>
      </w:r>
      <w:r w:rsidR="00710187">
        <w:rPr>
          <w:rFonts w:ascii="Times New Roman" w:hAnsi="Times New Roman" w:cs="Times New Roman"/>
          <w:sz w:val="24"/>
          <w:szCs w:val="24"/>
        </w:rPr>
        <w:t>.</w:t>
      </w:r>
      <w:r w:rsidR="00FA55F1">
        <w:rPr>
          <w:rFonts w:ascii="Times New Roman" w:hAnsi="Times New Roman" w:cs="Times New Roman"/>
          <w:sz w:val="24"/>
          <w:szCs w:val="24"/>
        </w:rPr>
        <w:t xml:space="preserve"> </w:t>
      </w:r>
      <w:r w:rsidR="000704F0" w:rsidRPr="008B35A7">
        <w:rPr>
          <w:rFonts w:ascii="Times New Roman" w:hAnsi="Times New Roman" w:cs="Times New Roman"/>
          <w:sz w:val="24"/>
          <w:szCs w:val="24"/>
        </w:rPr>
        <w:t xml:space="preserve">лв.                   </w:t>
      </w:r>
      <w:r w:rsidR="00CE3033" w:rsidRPr="008B35A7">
        <w:rPr>
          <w:rFonts w:ascii="Times New Roman" w:hAnsi="Times New Roman" w:cs="Times New Roman"/>
          <w:sz w:val="24"/>
          <w:szCs w:val="24"/>
        </w:rPr>
        <w:t xml:space="preserve"> </w:t>
      </w:r>
      <w:r w:rsidR="00653AC3" w:rsidRPr="008B35A7">
        <w:rPr>
          <w:rFonts w:ascii="Times New Roman" w:hAnsi="Times New Roman" w:cs="Times New Roman"/>
          <w:sz w:val="24"/>
          <w:szCs w:val="24"/>
        </w:rPr>
        <w:t xml:space="preserve"> </w:t>
      </w:r>
      <w:r w:rsidRPr="008B35A7">
        <w:rPr>
          <w:rFonts w:ascii="Times New Roman" w:hAnsi="Times New Roman" w:cs="Times New Roman"/>
          <w:sz w:val="24"/>
          <w:szCs w:val="24"/>
          <w:lang w:val="en-US"/>
        </w:rPr>
        <w:t xml:space="preserve"> </w:t>
      </w:r>
      <w:r w:rsidR="00610822" w:rsidRPr="008B35A7">
        <w:rPr>
          <w:rFonts w:ascii="Times New Roman" w:hAnsi="Times New Roman" w:cs="Times New Roman"/>
          <w:sz w:val="24"/>
          <w:szCs w:val="24"/>
        </w:rPr>
        <w:t xml:space="preserve"> </w:t>
      </w:r>
      <w:r w:rsidR="000704F0" w:rsidRPr="008B35A7">
        <w:rPr>
          <w:rFonts w:ascii="Times New Roman" w:hAnsi="Times New Roman" w:cs="Times New Roman"/>
          <w:sz w:val="24"/>
          <w:szCs w:val="24"/>
        </w:rPr>
        <w:t xml:space="preserve"> </w:t>
      </w:r>
      <w:r w:rsidR="00666CC1" w:rsidRPr="008B35A7">
        <w:rPr>
          <w:rFonts w:ascii="Times New Roman" w:hAnsi="Times New Roman" w:cs="Times New Roman"/>
          <w:sz w:val="24"/>
          <w:szCs w:val="24"/>
          <w:lang w:val="en-US"/>
        </w:rPr>
        <w:t>6</w:t>
      </w:r>
      <w:r w:rsidR="000704F0" w:rsidRPr="008B35A7">
        <w:rPr>
          <w:rFonts w:ascii="Times New Roman" w:hAnsi="Times New Roman" w:cs="Times New Roman"/>
          <w:sz w:val="24"/>
          <w:szCs w:val="24"/>
        </w:rPr>
        <w:t>,0</w:t>
      </w:r>
      <w:r w:rsidR="00666CC1" w:rsidRPr="008B35A7">
        <w:rPr>
          <w:rFonts w:ascii="Times New Roman" w:hAnsi="Times New Roman" w:cs="Times New Roman"/>
          <w:sz w:val="24"/>
          <w:szCs w:val="24"/>
          <w:lang w:val="en-US"/>
        </w:rPr>
        <w:t>0</w:t>
      </w:r>
      <w:r w:rsidR="0094696F" w:rsidRPr="008B35A7">
        <w:rPr>
          <w:rFonts w:ascii="Times New Roman" w:hAnsi="Times New Roman" w:cs="Times New Roman"/>
          <w:sz w:val="24"/>
          <w:szCs w:val="24"/>
        </w:rPr>
        <w:t xml:space="preserve"> </w:t>
      </w:r>
      <w:r w:rsidR="00653AC3" w:rsidRPr="008B35A7">
        <w:rPr>
          <w:rFonts w:ascii="Times New Roman" w:hAnsi="Times New Roman" w:cs="Times New Roman"/>
          <w:sz w:val="24"/>
          <w:szCs w:val="24"/>
        </w:rPr>
        <w:t xml:space="preserve">%            </w:t>
      </w:r>
      <w:r w:rsidR="000704F0" w:rsidRPr="008B35A7">
        <w:rPr>
          <w:rFonts w:ascii="Times New Roman" w:hAnsi="Times New Roman" w:cs="Times New Roman"/>
          <w:sz w:val="24"/>
          <w:szCs w:val="24"/>
        </w:rPr>
        <w:t xml:space="preserve">     </w:t>
      </w:r>
    </w:p>
    <w:p w14:paraId="51B0ACDF" w14:textId="77777777" w:rsidR="000704F0" w:rsidRPr="0019661D" w:rsidRDefault="000704F0" w:rsidP="00B801B5">
      <w:pPr>
        <w:pStyle w:val="a3"/>
        <w:numPr>
          <w:ilvl w:val="0"/>
          <w:numId w:val="9"/>
        </w:numPr>
        <w:spacing w:after="0"/>
        <w:rPr>
          <w:rFonts w:ascii="Times New Roman" w:hAnsi="Times New Roman" w:cs="Times New Roman"/>
          <w:sz w:val="24"/>
          <w:szCs w:val="24"/>
        </w:rPr>
      </w:pPr>
      <w:r w:rsidRPr="0019661D">
        <w:rPr>
          <w:rFonts w:ascii="Times New Roman" w:hAnsi="Times New Roman" w:cs="Times New Roman"/>
          <w:sz w:val="24"/>
          <w:szCs w:val="24"/>
        </w:rPr>
        <w:t xml:space="preserve"> </w:t>
      </w:r>
      <w:r w:rsidR="00716EF8">
        <w:rPr>
          <w:rFonts w:ascii="Times New Roman" w:hAnsi="Times New Roman" w:cs="Times New Roman"/>
          <w:sz w:val="24"/>
          <w:szCs w:val="24"/>
        </w:rPr>
        <w:t>Еко енергия холдинг</w:t>
      </w:r>
      <w:r w:rsidRPr="0019661D">
        <w:rPr>
          <w:rFonts w:ascii="Times New Roman" w:hAnsi="Times New Roman" w:cs="Times New Roman"/>
          <w:sz w:val="24"/>
          <w:szCs w:val="24"/>
        </w:rPr>
        <w:t xml:space="preserve"> ЕООД             </w:t>
      </w:r>
      <w:r w:rsidR="00666CC1">
        <w:rPr>
          <w:rFonts w:ascii="Times New Roman" w:hAnsi="Times New Roman" w:cs="Times New Roman"/>
          <w:sz w:val="24"/>
          <w:szCs w:val="24"/>
          <w:lang w:val="en-US"/>
        </w:rPr>
        <w:t xml:space="preserve">   </w:t>
      </w:r>
      <w:r w:rsidRPr="0019661D">
        <w:rPr>
          <w:rFonts w:ascii="Times New Roman" w:hAnsi="Times New Roman" w:cs="Times New Roman"/>
          <w:sz w:val="24"/>
          <w:szCs w:val="24"/>
        </w:rPr>
        <w:t xml:space="preserve"> </w:t>
      </w:r>
      <w:r w:rsidR="00571F3A">
        <w:rPr>
          <w:rFonts w:ascii="Times New Roman" w:hAnsi="Times New Roman" w:cs="Times New Roman"/>
          <w:sz w:val="24"/>
          <w:szCs w:val="24"/>
        </w:rPr>
        <w:t>556</w:t>
      </w:r>
      <w:r w:rsidRPr="0019661D">
        <w:rPr>
          <w:rFonts w:ascii="Times New Roman" w:hAnsi="Times New Roman" w:cs="Times New Roman"/>
          <w:sz w:val="24"/>
          <w:szCs w:val="24"/>
        </w:rPr>
        <w:t xml:space="preserve"> х</w:t>
      </w:r>
      <w:r w:rsidR="00FA55F1">
        <w:rPr>
          <w:rFonts w:ascii="Times New Roman" w:hAnsi="Times New Roman" w:cs="Times New Roman"/>
          <w:sz w:val="24"/>
          <w:szCs w:val="24"/>
        </w:rPr>
        <w:t>ил</w:t>
      </w:r>
      <w:r w:rsidRPr="0019661D">
        <w:rPr>
          <w:rFonts w:ascii="Times New Roman" w:hAnsi="Times New Roman" w:cs="Times New Roman"/>
          <w:sz w:val="24"/>
          <w:szCs w:val="24"/>
        </w:rPr>
        <w:t>.</w:t>
      </w:r>
      <w:r w:rsidR="00FA55F1">
        <w:rPr>
          <w:rFonts w:ascii="Times New Roman" w:hAnsi="Times New Roman" w:cs="Times New Roman"/>
          <w:sz w:val="24"/>
          <w:szCs w:val="24"/>
        </w:rPr>
        <w:t xml:space="preserve"> </w:t>
      </w:r>
      <w:r w:rsidRPr="0019661D">
        <w:rPr>
          <w:rFonts w:ascii="Times New Roman" w:hAnsi="Times New Roman" w:cs="Times New Roman"/>
          <w:sz w:val="24"/>
          <w:szCs w:val="24"/>
        </w:rPr>
        <w:t xml:space="preserve">лв.                 </w:t>
      </w:r>
      <w:r w:rsidR="00CE3033">
        <w:rPr>
          <w:rFonts w:ascii="Times New Roman" w:hAnsi="Times New Roman" w:cs="Times New Roman"/>
          <w:sz w:val="24"/>
          <w:szCs w:val="24"/>
        </w:rPr>
        <w:t xml:space="preserve"> </w:t>
      </w:r>
      <w:r w:rsidRPr="0019661D">
        <w:rPr>
          <w:rFonts w:ascii="Times New Roman" w:hAnsi="Times New Roman" w:cs="Times New Roman"/>
          <w:sz w:val="24"/>
          <w:szCs w:val="24"/>
        </w:rPr>
        <w:t xml:space="preserve"> </w:t>
      </w:r>
      <w:r w:rsidR="00712C49">
        <w:rPr>
          <w:rFonts w:ascii="Times New Roman" w:hAnsi="Times New Roman" w:cs="Times New Roman"/>
          <w:sz w:val="24"/>
          <w:szCs w:val="24"/>
        </w:rPr>
        <w:t xml:space="preserve"> </w:t>
      </w:r>
      <w:r w:rsidRPr="0019661D">
        <w:rPr>
          <w:rFonts w:ascii="Times New Roman" w:hAnsi="Times New Roman" w:cs="Times New Roman"/>
          <w:sz w:val="24"/>
          <w:szCs w:val="24"/>
        </w:rPr>
        <w:t xml:space="preserve"> </w:t>
      </w:r>
      <w:r w:rsidR="00610822">
        <w:rPr>
          <w:rFonts w:ascii="Times New Roman" w:hAnsi="Times New Roman" w:cs="Times New Roman"/>
          <w:sz w:val="24"/>
          <w:szCs w:val="24"/>
        </w:rPr>
        <w:t xml:space="preserve"> </w:t>
      </w:r>
      <w:r w:rsidR="00666CC1">
        <w:rPr>
          <w:rFonts w:ascii="Times New Roman" w:hAnsi="Times New Roman" w:cs="Times New Roman"/>
          <w:sz w:val="24"/>
          <w:szCs w:val="24"/>
          <w:lang w:val="en-US"/>
        </w:rPr>
        <w:t xml:space="preserve"> 7</w:t>
      </w:r>
      <w:r w:rsidRPr="0019661D">
        <w:rPr>
          <w:rFonts w:ascii="Times New Roman" w:hAnsi="Times New Roman" w:cs="Times New Roman"/>
          <w:sz w:val="24"/>
          <w:szCs w:val="24"/>
        </w:rPr>
        <w:t>,5</w:t>
      </w:r>
      <w:r w:rsidR="00712C49">
        <w:rPr>
          <w:rFonts w:ascii="Times New Roman" w:hAnsi="Times New Roman" w:cs="Times New Roman"/>
          <w:sz w:val="24"/>
          <w:szCs w:val="24"/>
        </w:rPr>
        <w:t>0</w:t>
      </w:r>
      <w:r w:rsidR="0094696F" w:rsidRPr="0019661D">
        <w:rPr>
          <w:rFonts w:ascii="Times New Roman" w:hAnsi="Times New Roman" w:cs="Times New Roman"/>
          <w:sz w:val="24"/>
          <w:szCs w:val="24"/>
        </w:rPr>
        <w:t xml:space="preserve"> </w:t>
      </w:r>
      <w:r w:rsidRPr="0019661D">
        <w:rPr>
          <w:rFonts w:ascii="Times New Roman" w:hAnsi="Times New Roman" w:cs="Times New Roman"/>
          <w:sz w:val="24"/>
          <w:szCs w:val="24"/>
        </w:rPr>
        <w:t xml:space="preserve">%       </w:t>
      </w:r>
      <w:r w:rsidR="0094696F" w:rsidRPr="0019661D">
        <w:rPr>
          <w:rFonts w:ascii="Times New Roman" w:hAnsi="Times New Roman" w:cs="Times New Roman"/>
          <w:sz w:val="24"/>
          <w:szCs w:val="24"/>
        </w:rPr>
        <w:t xml:space="preserve"> </w:t>
      </w:r>
      <w:r w:rsidR="00B801B5">
        <w:rPr>
          <w:rFonts w:ascii="Times New Roman" w:hAnsi="Times New Roman" w:cs="Times New Roman"/>
          <w:sz w:val="24"/>
          <w:szCs w:val="24"/>
          <w:lang w:val="en-US"/>
        </w:rPr>
        <w:t xml:space="preserve"> </w:t>
      </w:r>
      <w:r w:rsidR="0094696F" w:rsidRPr="0019661D">
        <w:rPr>
          <w:rFonts w:ascii="Times New Roman" w:hAnsi="Times New Roman" w:cs="Times New Roman"/>
          <w:sz w:val="24"/>
          <w:szCs w:val="24"/>
        </w:rPr>
        <w:t xml:space="preserve"> </w:t>
      </w:r>
      <w:r w:rsidR="001D1C4B">
        <w:rPr>
          <w:rFonts w:ascii="Times New Roman" w:hAnsi="Times New Roman" w:cs="Times New Roman"/>
          <w:sz w:val="24"/>
          <w:szCs w:val="24"/>
        </w:rPr>
        <w:t xml:space="preserve"> </w:t>
      </w:r>
      <w:r w:rsidR="0094696F" w:rsidRPr="0019661D">
        <w:rPr>
          <w:rFonts w:ascii="Times New Roman" w:hAnsi="Times New Roman" w:cs="Times New Roman"/>
          <w:sz w:val="24"/>
          <w:szCs w:val="24"/>
        </w:rPr>
        <w:t xml:space="preserve">  </w:t>
      </w:r>
      <w:r w:rsidR="00666CC1">
        <w:rPr>
          <w:rFonts w:ascii="Times New Roman" w:hAnsi="Times New Roman" w:cs="Times New Roman"/>
          <w:sz w:val="24"/>
          <w:szCs w:val="24"/>
          <w:lang w:val="en-US"/>
        </w:rPr>
        <w:t xml:space="preserve"> </w:t>
      </w:r>
      <w:r w:rsidR="00610822">
        <w:rPr>
          <w:rFonts w:ascii="Times New Roman" w:hAnsi="Times New Roman" w:cs="Times New Roman"/>
          <w:sz w:val="24"/>
          <w:szCs w:val="24"/>
        </w:rPr>
        <w:t xml:space="preserve"> </w:t>
      </w:r>
      <w:r w:rsidR="00666CC1">
        <w:rPr>
          <w:rFonts w:ascii="Times New Roman" w:hAnsi="Times New Roman" w:cs="Times New Roman"/>
          <w:sz w:val="24"/>
          <w:szCs w:val="24"/>
          <w:lang w:val="en-US"/>
        </w:rPr>
        <w:t xml:space="preserve"> </w:t>
      </w:r>
      <w:r w:rsidR="00653AC3">
        <w:rPr>
          <w:rFonts w:ascii="Times New Roman" w:hAnsi="Times New Roman" w:cs="Times New Roman"/>
          <w:sz w:val="24"/>
          <w:szCs w:val="24"/>
        </w:rPr>
        <w:t xml:space="preserve"> </w:t>
      </w:r>
    </w:p>
    <w:p w14:paraId="51B0ACE0" w14:textId="77777777" w:rsidR="001D1C4B" w:rsidRPr="0019661D" w:rsidRDefault="001D1C4B" w:rsidP="00B801B5">
      <w:pPr>
        <w:pStyle w:val="a3"/>
        <w:numPr>
          <w:ilvl w:val="0"/>
          <w:numId w:val="9"/>
        </w:numPr>
        <w:spacing w:after="0"/>
        <w:rPr>
          <w:rFonts w:ascii="Times New Roman" w:hAnsi="Times New Roman" w:cs="Times New Roman"/>
          <w:sz w:val="24"/>
          <w:szCs w:val="24"/>
        </w:rPr>
      </w:pPr>
      <w:r>
        <w:rPr>
          <w:rFonts w:ascii="Times New Roman" w:hAnsi="Times New Roman" w:cs="Times New Roman"/>
          <w:sz w:val="24"/>
          <w:szCs w:val="24"/>
        </w:rPr>
        <w:t xml:space="preserve">Про трейд  финанс  </w:t>
      </w:r>
      <w:r w:rsidR="00436FB5">
        <w:rPr>
          <w:rFonts w:ascii="Times New Roman" w:hAnsi="Times New Roman" w:cs="Times New Roman"/>
          <w:sz w:val="24"/>
          <w:szCs w:val="24"/>
        </w:rPr>
        <w:t xml:space="preserve">консулт </w:t>
      </w:r>
      <w:r>
        <w:rPr>
          <w:rFonts w:ascii="Times New Roman" w:hAnsi="Times New Roman" w:cs="Times New Roman"/>
          <w:sz w:val="24"/>
          <w:szCs w:val="24"/>
        </w:rPr>
        <w:t xml:space="preserve">            </w:t>
      </w:r>
      <w:r w:rsidR="00666CC1">
        <w:rPr>
          <w:rFonts w:ascii="Times New Roman" w:hAnsi="Times New Roman" w:cs="Times New Roman"/>
          <w:sz w:val="24"/>
          <w:szCs w:val="24"/>
          <w:lang w:val="en-US"/>
        </w:rPr>
        <w:t xml:space="preserve"> </w:t>
      </w:r>
      <w:r w:rsidR="00FA55F1">
        <w:rPr>
          <w:rFonts w:ascii="Times New Roman" w:hAnsi="Times New Roman" w:cs="Times New Roman"/>
          <w:sz w:val="24"/>
          <w:szCs w:val="24"/>
        </w:rPr>
        <w:t xml:space="preserve"> </w:t>
      </w:r>
      <w:r w:rsidR="00BF739B">
        <w:rPr>
          <w:rFonts w:ascii="Times New Roman" w:hAnsi="Times New Roman" w:cs="Times New Roman"/>
          <w:sz w:val="24"/>
          <w:szCs w:val="24"/>
        </w:rPr>
        <w:t xml:space="preserve"> </w:t>
      </w:r>
      <w:r w:rsidR="00790A8A">
        <w:rPr>
          <w:rFonts w:ascii="Times New Roman" w:hAnsi="Times New Roman" w:cs="Times New Roman"/>
          <w:sz w:val="24"/>
          <w:szCs w:val="24"/>
        </w:rPr>
        <w:t xml:space="preserve">    73</w:t>
      </w:r>
      <w:r>
        <w:rPr>
          <w:rFonts w:ascii="Times New Roman" w:hAnsi="Times New Roman" w:cs="Times New Roman"/>
          <w:sz w:val="24"/>
          <w:szCs w:val="24"/>
        </w:rPr>
        <w:t xml:space="preserve"> х</w:t>
      </w:r>
      <w:r w:rsidR="00FA55F1">
        <w:rPr>
          <w:rFonts w:ascii="Times New Roman" w:hAnsi="Times New Roman" w:cs="Times New Roman"/>
          <w:sz w:val="24"/>
          <w:szCs w:val="24"/>
        </w:rPr>
        <w:t>ил</w:t>
      </w:r>
      <w:r>
        <w:rPr>
          <w:rFonts w:ascii="Times New Roman" w:hAnsi="Times New Roman" w:cs="Times New Roman"/>
          <w:sz w:val="24"/>
          <w:szCs w:val="24"/>
        </w:rPr>
        <w:t>.</w:t>
      </w:r>
      <w:r w:rsidR="00FA55F1">
        <w:rPr>
          <w:rFonts w:ascii="Times New Roman" w:hAnsi="Times New Roman" w:cs="Times New Roman"/>
          <w:sz w:val="24"/>
          <w:szCs w:val="24"/>
        </w:rPr>
        <w:t xml:space="preserve"> </w:t>
      </w:r>
      <w:r>
        <w:rPr>
          <w:rFonts w:ascii="Times New Roman" w:hAnsi="Times New Roman" w:cs="Times New Roman"/>
          <w:sz w:val="24"/>
          <w:szCs w:val="24"/>
        </w:rPr>
        <w:t xml:space="preserve">лв.                      </w:t>
      </w:r>
      <w:r w:rsidR="002760C6">
        <w:rPr>
          <w:rFonts w:ascii="Times New Roman" w:hAnsi="Times New Roman" w:cs="Times New Roman"/>
          <w:sz w:val="24"/>
          <w:szCs w:val="24"/>
        </w:rPr>
        <w:t xml:space="preserve"> </w:t>
      </w:r>
      <w:r>
        <w:rPr>
          <w:rFonts w:ascii="Times New Roman" w:hAnsi="Times New Roman" w:cs="Times New Roman"/>
          <w:sz w:val="24"/>
          <w:szCs w:val="24"/>
        </w:rPr>
        <w:t xml:space="preserve">7,50 %               </w:t>
      </w:r>
    </w:p>
    <w:p w14:paraId="51B0ACE1" w14:textId="77777777" w:rsidR="00796087" w:rsidRDefault="001D1C4B" w:rsidP="00B801B5">
      <w:pPr>
        <w:spacing w:after="0"/>
        <w:rPr>
          <w:rFonts w:ascii="Times New Roman" w:hAnsi="Times New Roman" w:cs="Times New Roman"/>
          <w:sz w:val="24"/>
          <w:szCs w:val="24"/>
        </w:rPr>
      </w:pPr>
      <w:r>
        <w:rPr>
          <w:rFonts w:ascii="Times New Roman" w:hAnsi="Times New Roman" w:cs="Times New Roman"/>
          <w:sz w:val="24"/>
          <w:szCs w:val="24"/>
        </w:rPr>
        <w:t xml:space="preserve">     </w:t>
      </w:r>
      <w:r w:rsidR="00B801B5">
        <w:rPr>
          <w:rFonts w:ascii="Times New Roman" w:hAnsi="Times New Roman" w:cs="Times New Roman"/>
          <w:sz w:val="24"/>
          <w:szCs w:val="24"/>
          <w:lang w:val="en-US"/>
        </w:rPr>
        <w:t xml:space="preserve"> </w:t>
      </w:r>
      <w:r>
        <w:rPr>
          <w:rFonts w:ascii="Times New Roman" w:hAnsi="Times New Roman" w:cs="Times New Roman"/>
          <w:sz w:val="24"/>
          <w:szCs w:val="24"/>
        </w:rPr>
        <w:t xml:space="preserve"> </w:t>
      </w:r>
      <w:r w:rsidRPr="001D1C4B">
        <w:rPr>
          <w:rFonts w:ascii="Times New Roman" w:hAnsi="Times New Roman" w:cs="Times New Roman"/>
          <w:sz w:val="24"/>
          <w:szCs w:val="24"/>
        </w:rPr>
        <w:t>ЕООД</w:t>
      </w:r>
      <w:r w:rsidRPr="001D1C4B">
        <w:rPr>
          <w:rFonts w:ascii="Times New Roman" w:hAnsi="Times New Roman" w:cs="Times New Roman"/>
          <w:sz w:val="24"/>
          <w:szCs w:val="24"/>
          <w:lang w:val="en-US"/>
        </w:rPr>
        <w:t xml:space="preserve"> </w:t>
      </w:r>
      <w:r w:rsidR="00796087" w:rsidRPr="001D1C4B">
        <w:rPr>
          <w:rFonts w:ascii="Times New Roman" w:hAnsi="Times New Roman" w:cs="Times New Roman"/>
          <w:sz w:val="24"/>
          <w:szCs w:val="24"/>
        </w:rPr>
        <w:t xml:space="preserve">      </w:t>
      </w:r>
      <w:r w:rsidR="00653AC3" w:rsidRPr="001D1C4B">
        <w:rPr>
          <w:rFonts w:ascii="Times New Roman" w:hAnsi="Times New Roman" w:cs="Times New Roman"/>
          <w:sz w:val="24"/>
          <w:szCs w:val="24"/>
        </w:rPr>
        <w:t xml:space="preserve">  </w:t>
      </w:r>
    </w:p>
    <w:p w14:paraId="51B0ACE2" w14:textId="77777777" w:rsidR="00BF739B" w:rsidRDefault="00BF739B" w:rsidP="008B35A7">
      <w:pPr>
        <w:pStyle w:val="a3"/>
        <w:numPr>
          <w:ilvl w:val="0"/>
          <w:numId w:val="9"/>
        </w:numPr>
        <w:spacing w:after="0"/>
        <w:rPr>
          <w:rFonts w:ascii="Times New Roman" w:hAnsi="Times New Roman" w:cs="Times New Roman"/>
          <w:sz w:val="24"/>
          <w:szCs w:val="24"/>
        </w:rPr>
      </w:pPr>
      <w:r>
        <w:rPr>
          <w:rFonts w:ascii="Times New Roman" w:hAnsi="Times New Roman" w:cs="Times New Roman"/>
          <w:sz w:val="24"/>
          <w:szCs w:val="24"/>
        </w:rPr>
        <w:t>Топлофикация Плевен АД</w:t>
      </w:r>
      <w:r>
        <w:rPr>
          <w:rFonts w:ascii="Times New Roman" w:hAnsi="Times New Roman" w:cs="Times New Roman"/>
          <w:sz w:val="24"/>
          <w:szCs w:val="24"/>
        </w:rPr>
        <w:tab/>
      </w:r>
      <w:r>
        <w:rPr>
          <w:rFonts w:ascii="Times New Roman" w:hAnsi="Times New Roman" w:cs="Times New Roman"/>
          <w:sz w:val="24"/>
          <w:szCs w:val="24"/>
        </w:rPr>
        <w:tab/>
      </w:r>
      <w:r w:rsidR="00FA55F1">
        <w:rPr>
          <w:rFonts w:ascii="Times New Roman" w:hAnsi="Times New Roman" w:cs="Times New Roman"/>
          <w:sz w:val="24"/>
          <w:szCs w:val="24"/>
        </w:rPr>
        <w:t xml:space="preserve">   </w:t>
      </w:r>
      <w:r w:rsidR="00790A8A">
        <w:rPr>
          <w:rFonts w:ascii="Times New Roman" w:hAnsi="Times New Roman" w:cs="Times New Roman"/>
          <w:sz w:val="24"/>
          <w:szCs w:val="24"/>
        </w:rPr>
        <w:t>31</w:t>
      </w:r>
      <w:r>
        <w:rPr>
          <w:rFonts w:ascii="Times New Roman" w:hAnsi="Times New Roman" w:cs="Times New Roman"/>
          <w:sz w:val="24"/>
          <w:szCs w:val="24"/>
        </w:rPr>
        <w:t xml:space="preserve"> х</w:t>
      </w:r>
      <w:r w:rsidR="00FA55F1">
        <w:rPr>
          <w:rFonts w:ascii="Times New Roman" w:hAnsi="Times New Roman" w:cs="Times New Roman"/>
          <w:sz w:val="24"/>
          <w:szCs w:val="24"/>
        </w:rPr>
        <w:t xml:space="preserve">ил. </w:t>
      </w:r>
      <w:r>
        <w:rPr>
          <w:rFonts w:ascii="Times New Roman" w:hAnsi="Times New Roman" w:cs="Times New Roman"/>
          <w:sz w:val="24"/>
          <w:szCs w:val="24"/>
        </w:rPr>
        <w:t>лв.</w:t>
      </w:r>
      <w:r>
        <w:rPr>
          <w:rFonts w:ascii="Times New Roman" w:hAnsi="Times New Roman" w:cs="Times New Roman"/>
          <w:sz w:val="24"/>
          <w:szCs w:val="24"/>
        </w:rPr>
        <w:tab/>
      </w:r>
      <w:r>
        <w:rPr>
          <w:rFonts w:ascii="Times New Roman" w:hAnsi="Times New Roman" w:cs="Times New Roman"/>
          <w:sz w:val="24"/>
          <w:szCs w:val="24"/>
        </w:rPr>
        <w:tab/>
        <w:t xml:space="preserve">   </w:t>
      </w:r>
      <w:r w:rsidR="00790A8A">
        <w:rPr>
          <w:rFonts w:ascii="Times New Roman" w:hAnsi="Times New Roman" w:cs="Times New Roman"/>
          <w:sz w:val="24"/>
          <w:szCs w:val="24"/>
        </w:rPr>
        <w:t xml:space="preserve">     </w:t>
      </w:r>
      <w:r>
        <w:rPr>
          <w:rFonts w:ascii="Times New Roman" w:hAnsi="Times New Roman" w:cs="Times New Roman"/>
          <w:sz w:val="24"/>
          <w:szCs w:val="24"/>
        </w:rPr>
        <w:t>6,00%</w:t>
      </w:r>
    </w:p>
    <w:p w14:paraId="51B0ACE3" w14:textId="77777777" w:rsidR="00571F3A" w:rsidRDefault="00571F3A" w:rsidP="008B35A7">
      <w:pPr>
        <w:pStyle w:val="a3"/>
        <w:numPr>
          <w:ilvl w:val="0"/>
          <w:numId w:val="9"/>
        </w:numPr>
        <w:spacing w:after="0"/>
        <w:rPr>
          <w:rFonts w:ascii="Times New Roman" w:hAnsi="Times New Roman" w:cs="Times New Roman"/>
          <w:sz w:val="24"/>
          <w:szCs w:val="24"/>
        </w:rPr>
      </w:pPr>
      <w:r>
        <w:rPr>
          <w:rFonts w:ascii="Times New Roman" w:hAnsi="Times New Roman" w:cs="Times New Roman"/>
          <w:sz w:val="24"/>
          <w:szCs w:val="24"/>
        </w:rPr>
        <w:t>Номад Енерджи Къмпани ЕООД</w:t>
      </w:r>
      <w:r>
        <w:rPr>
          <w:rFonts w:ascii="Times New Roman" w:hAnsi="Times New Roman" w:cs="Times New Roman"/>
          <w:sz w:val="24"/>
          <w:szCs w:val="24"/>
        </w:rPr>
        <w:tab/>
      </w:r>
      <w:r w:rsidR="00FA55F1">
        <w:rPr>
          <w:rFonts w:ascii="Times New Roman" w:hAnsi="Times New Roman" w:cs="Times New Roman"/>
          <w:sz w:val="24"/>
          <w:szCs w:val="24"/>
        </w:rPr>
        <w:t xml:space="preserve"> </w:t>
      </w:r>
      <w:r>
        <w:rPr>
          <w:rFonts w:ascii="Times New Roman" w:hAnsi="Times New Roman" w:cs="Times New Roman"/>
          <w:sz w:val="24"/>
          <w:szCs w:val="24"/>
        </w:rPr>
        <w:t>666 х</w:t>
      </w:r>
      <w:r w:rsidR="00FA55F1">
        <w:rPr>
          <w:rFonts w:ascii="Times New Roman" w:hAnsi="Times New Roman" w:cs="Times New Roman"/>
          <w:sz w:val="24"/>
          <w:szCs w:val="24"/>
        </w:rPr>
        <w:t>ил</w:t>
      </w:r>
      <w:r>
        <w:rPr>
          <w:rFonts w:ascii="Times New Roman" w:hAnsi="Times New Roman" w:cs="Times New Roman"/>
          <w:sz w:val="24"/>
          <w:szCs w:val="24"/>
        </w:rPr>
        <w:t>.</w:t>
      </w:r>
      <w:r w:rsidR="00FA55F1">
        <w:rPr>
          <w:rFonts w:ascii="Times New Roman" w:hAnsi="Times New Roman" w:cs="Times New Roman"/>
          <w:sz w:val="24"/>
          <w:szCs w:val="24"/>
        </w:rPr>
        <w:t xml:space="preserve"> </w:t>
      </w:r>
      <w:r>
        <w:rPr>
          <w:rFonts w:ascii="Times New Roman" w:hAnsi="Times New Roman" w:cs="Times New Roman"/>
          <w:sz w:val="24"/>
          <w:szCs w:val="24"/>
        </w:rPr>
        <w:t>лв</w:t>
      </w:r>
      <w:r w:rsidR="00FA55F1">
        <w:rPr>
          <w:rFonts w:ascii="Times New Roman" w:hAnsi="Times New Roman" w:cs="Times New Roman"/>
          <w:sz w:val="24"/>
          <w:szCs w:val="24"/>
        </w:rPr>
        <w:t>.</w:t>
      </w:r>
      <w:r w:rsidR="00423009">
        <w:rPr>
          <w:rFonts w:ascii="Times New Roman" w:hAnsi="Times New Roman" w:cs="Times New Roman"/>
          <w:sz w:val="24"/>
          <w:szCs w:val="24"/>
        </w:rPr>
        <w:tab/>
      </w:r>
      <w:r w:rsidR="00423009">
        <w:rPr>
          <w:rFonts w:ascii="Times New Roman" w:hAnsi="Times New Roman" w:cs="Times New Roman"/>
          <w:sz w:val="24"/>
          <w:szCs w:val="24"/>
        </w:rPr>
        <w:tab/>
      </w:r>
      <w:r w:rsidR="00790A8A">
        <w:rPr>
          <w:rFonts w:ascii="Times New Roman" w:hAnsi="Times New Roman" w:cs="Times New Roman"/>
          <w:sz w:val="24"/>
          <w:szCs w:val="24"/>
        </w:rPr>
        <w:t xml:space="preserve">     </w:t>
      </w:r>
      <w:r w:rsidR="00423009">
        <w:rPr>
          <w:rFonts w:ascii="Times New Roman" w:hAnsi="Times New Roman" w:cs="Times New Roman"/>
          <w:sz w:val="24"/>
          <w:szCs w:val="24"/>
        </w:rPr>
        <w:t xml:space="preserve">   5,50%</w:t>
      </w:r>
    </w:p>
    <w:p w14:paraId="51B0ACE4" w14:textId="77777777" w:rsidR="00790A8A" w:rsidRPr="008B35A7" w:rsidRDefault="00790A8A" w:rsidP="008B35A7">
      <w:pPr>
        <w:pStyle w:val="a3"/>
        <w:numPr>
          <w:ilvl w:val="0"/>
          <w:numId w:val="9"/>
        </w:numPr>
        <w:spacing w:after="0"/>
        <w:rPr>
          <w:rFonts w:ascii="Times New Roman" w:hAnsi="Times New Roman" w:cs="Times New Roman"/>
          <w:sz w:val="24"/>
          <w:szCs w:val="24"/>
        </w:rPr>
      </w:pPr>
      <w:r>
        <w:rPr>
          <w:rFonts w:ascii="Times New Roman" w:hAnsi="Times New Roman" w:cs="Times New Roman"/>
          <w:sz w:val="24"/>
          <w:szCs w:val="24"/>
        </w:rPr>
        <w:t>Хидро пауър ютилитис ЕООД</w:t>
      </w:r>
      <w:r>
        <w:rPr>
          <w:rFonts w:ascii="Times New Roman" w:hAnsi="Times New Roman" w:cs="Times New Roman"/>
          <w:sz w:val="24"/>
          <w:szCs w:val="24"/>
        </w:rPr>
        <w:tab/>
      </w:r>
      <w:r>
        <w:rPr>
          <w:rFonts w:ascii="Times New Roman" w:hAnsi="Times New Roman" w:cs="Times New Roman"/>
          <w:sz w:val="24"/>
          <w:szCs w:val="24"/>
        </w:rPr>
        <w:tab/>
        <w:t>1340хил.лв.</w:t>
      </w:r>
    </w:p>
    <w:p w14:paraId="51B0ACE5" w14:textId="77777777" w:rsidR="0094696F" w:rsidRPr="00716EF8" w:rsidRDefault="0094696F" w:rsidP="00B801B5">
      <w:pPr>
        <w:spacing w:after="0"/>
        <w:rPr>
          <w:rFonts w:ascii="Times New Roman" w:hAnsi="Times New Roman" w:cs="Times New Roman"/>
          <w:b/>
          <w:sz w:val="24"/>
          <w:szCs w:val="24"/>
        </w:rPr>
      </w:pPr>
      <w:r w:rsidRPr="0019661D">
        <w:rPr>
          <w:rFonts w:ascii="Times New Roman" w:hAnsi="Times New Roman" w:cs="Times New Roman"/>
          <w:b/>
          <w:sz w:val="24"/>
          <w:szCs w:val="24"/>
        </w:rPr>
        <w:t xml:space="preserve">                                 ВСИЧКО:              </w:t>
      </w:r>
      <w:r w:rsidR="00653AC3">
        <w:rPr>
          <w:rFonts w:ascii="Times New Roman" w:hAnsi="Times New Roman" w:cs="Times New Roman"/>
          <w:b/>
          <w:sz w:val="24"/>
          <w:szCs w:val="24"/>
        </w:rPr>
        <w:t xml:space="preserve"> </w:t>
      </w:r>
      <w:r w:rsidRPr="0019661D">
        <w:rPr>
          <w:rFonts w:ascii="Times New Roman" w:hAnsi="Times New Roman" w:cs="Times New Roman"/>
          <w:b/>
          <w:sz w:val="24"/>
          <w:szCs w:val="24"/>
        </w:rPr>
        <w:t xml:space="preserve"> </w:t>
      </w:r>
      <w:r w:rsidR="00FA55F1">
        <w:rPr>
          <w:rFonts w:ascii="Times New Roman" w:hAnsi="Times New Roman" w:cs="Times New Roman"/>
          <w:b/>
          <w:sz w:val="24"/>
          <w:szCs w:val="24"/>
        </w:rPr>
        <w:t xml:space="preserve"> </w:t>
      </w:r>
      <w:r w:rsidR="00790A8A">
        <w:rPr>
          <w:rFonts w:ascii="Times New Roman" w:hAnsi="Times New Roman" w:cs="Times New Roman"/>
          <w:b/>
          <w:sz w:val="24"/>
          <w:szCs w:val="24"/>
        </w:rPr>
        <w:t>3977</w:t>
      </w:r>
      <w:r w:rsidRPr="0019661D">
        <w:rPr>
          <w:rFonts w:ascii="Times New Roman" w:hAnsi="Times New Roman" w:cs="Times New Roman"/>
          <w:b/>
          <w:sz w:val="24"/>
          <w:szCs w:val="24"/>
        </w:rPr>
        <w:t xml:space="preserve"> х</w:t>
      </w:r>
      <w:r w:rsidR="00FA55F1">
        <w:rPr>
          <w:rFonts w:ascii="Times New Roman" w:hAnsi="Times New Roman" w:cs="Times New Roman"/>
          <w:b/>
          <w:sz w:val="24"/>
          <w:szCs w:val="24"/>
        </w:rPr>
        <w:t>ил</w:t>
      </w:r>
      <w:r w:rsidRPr="0019661D">
        <w:rPr>
          <w:rFonts w:ascii="Times New Roman" w:hAnsi="Times New Roman" w:cs="Times New Roman"/>
          <w:b/>
          <w:sz w:val="24"/>
          <w:szCs w:val="24"/>
        </w:rPr>
        <w:t>.</w:t>
      </w:r>
      <w:r w:rsidR="00FA55F1">
        <w:rPr>
          <w:rFonts w:ascii="Times New Roman" w:hAnsi="Times New Roman" w:cs="Times New Roman"/>
          <w:b/>
          <w:sz w:val="24"/>
          <w:szCs w:val="24"/>
        </w:rPr>
        <w:t xml:space="preserve"> </w:t>
      </w:r>
      <w:r w:rsidRPr="0019661D">
        <w:rPr>
          <w:rFonts w:ascii="Times New Roman" w:hAnsi="Times New Roman" w:cs="Times New Roman"/>
          <w:b/>
          <w:sz w:val="24"/>
          <w:szCs w:val="24"/>
        </w:rPr>
        <w:t>лв</w:t>
      </w:r>
      <w:r w:rsidRPr="00716EF8">
        <w:rPr>
          <w:rFonts w:ascii="Times New Roman" w:hAnsi="Times New Roman" w:cs="Times New Roman"/>
          <w:b/>
          <w:sz w:val="24"/>
          <w:szCs w:val="24"/>
        </w:rPr>
        <w:t xml:space="preserve">.                                              </w:t>
      </w:r>
      <w:r w:rsidR="00577077" w:rsidRPr="00716EF8">
        <w:rPr>
          <w:rFonts w:ascii="Times New Roman" w:hAnsi="Times New Roman" w:cs="Times New Roman"/>
          <w:b/>
          <w:sz w:val="24"/>
          <w:szCs w:val="24"/>
        </w:rPr>
        <w:t xml:space="preserve"> </w:t>
      </w:r>
      <w:r w:rsidRPr="00716EF8">
        <w:rPr>
          <w:rFonts w:ascii="Times New Roman" w:hAnsi="Times New Roman" w:cs="Times New Roman"/>
          <w:b/>
          <w:sz w:val="24"/>
          <w:szCs w:val="24"/>
        </w:rPr>
        <w:t xml:space="preserve">  </w:t>
      </w:r>
    </w:p>
    <w:p w14:paraId="51B0ACE6" w14:textId="77777777" w:rsidR="0017044E" w:rsidRPr="0019661D" w:rsidRDefault="0017044E" w:rsidP="00B801B5">
      <w:pPr>
        <w:spacing w:after="0"/>
        <w:rPr>
          <w:rFonts w:ascii="Times New Roman" w:hAnsi="Times New Roman" w:cs="Times New Roman"/>
          <w:sz w:val="24"/>
          <w:szCs w:val="24"/>
        </w:rPr>
      </w:pPr>
    </w:p>
    <w:p w14:paraId="51B0ACE7" w14:textId="77777777" w:rsidR="0094696F" w:rsidRPr="00716EF8" w:rsidRDefault="0094696F" w:rsidP="00423009">
      <w:pPr>
        <w:spacing w:after="0"/>
        <w:rPr>
          <w:rFonts w:ascii="Times New Roman" w:hAnsi="Times New Roman" w:cs="Times New Roman"/>
          <w:b/>
          <w:sz w:val="24"/>
          <w:szCs w:val="24"/>
        </w:rPr>
      </w:pPr>
      <w:r w:rsidRPr="00716EF8">
        <w:rPr>
          <w:rFonts w:ascii="Times New Roman" w:hAnsi="Times New Roman" w:cs="Times New Roman"/>
          <w:b/>
          <w:sz w:val="24"/>
          <w:szCs w:val="24"/>
        </w:rPr>
        <w:t xml:space="preserve">Средна норма на възвращаемост на привлеченият капитал е </w:t>
      </w:r>
      <w:r w:rsidR="00423009">
        <w:rPr>
          <w:rFonts w:ascii="Times New Roman" w:hAnsi="Times New Roman" w:cs="Times New Roman"/>
          <w:b/>
          <w:sz w:val="24"/>
          <w:szCs w:val="24"/>
        </w:rPr>
        <w:t>7,0</w:t>
      </w:r>
      <w:r w:rsidR="00790A8A">
        <w:rPr>
          <w:rFonts w:ascii="Times New Roman" w:hAnsi="Times New Roman" w:cs="Times New Roman"/>
          <w:b/>
          <w:sz w:val="24"/>
          <w:szCs w:val="24"/>
        </w:rPr>
        <w:t>7</w:t>
      </w:r>
      <w:r w:rsidRPr="00716EF8">
        <w:rPr>
          <w:rFonts w:ascii="Times New Roman" w:hAnsi="Times New Roman" w:cs="Times New Roman"/>
          <w:b/>
          <w:sz w:val="24"/>
          <w:szCs w:val="24"/>
        </w:rPr>
        <w:t>%</w:t>
      </w:r>
    </w:p>
    <w:p w14:paraId="51B0ACE8" w14:textId="77777777" w:rsidR="000250D9" w:rsidRDefault="000250D9" w:rsidP="00860C3E">
      <w:pPr>
        <w:spacing w:after="0"/>
        <w:jc w:val="both"/>
        <w:rPr>
          <w:rFonts w:ascii="Times New Roman" w:hAnsi="Times New Roman" w:cs="Times New Roman"/>
          <w:sz w:val="24"/>
          <w:szCs w:val="24"/>
        </w:rPr>
      </w:pPr>
    </w:p>
    <w:p w14:paraId="51B0ACE9" w14:textId="77777777" w:rsidR="00A8305F" w:rsidRPr="0019661D" w:rsidRDefault="00A8305F" w:rsidP="00860C3E">
      <w:pPr>
        <w:spacing w:after="0"/>
        <w:jc w:val="both"/>
        <w:rPr>
          <w:rFonts w:ascii="Times New Roman" w:hAnsi="Times New Roman" w:cs="Times New Roman"/>
          <w:sz w:val="24"/>
          <w:szCs w:val="24"/>
        </w:rPr>
      </w:pPr>
    </w:p>
    <w:p w14:paraId="51B0ACEA" w14:textId="77777777" w:rsidR="00D65F23" w:rsidRPr="00C279A8" w:rsidRDefault="00A8305F" w:rsidP="00860C3E">
      <w:pPr>
        <w:spacing w:after="0"/>
        <w:jc w:val="both"/>
        <w:rPr>
          <w:rFonts w:ascii="Times New Roman" w:hAnsi="Times New Roman" w:cs="Times New Roman"/>
          <w:b/>
          <w:bCs/>
          <w:sz w:val="28"/>
          <w:szCs w:val="28"/>
        </w:rPr>
      </w:pPr>
      <w:r w:rsidRPr="00C279A8">
        <w:rPr>
          <w:rFonts w:ascii="Times New Roman" w:hAnsi="Times New Roman" w:cs="Times New Roman"/>
          <w:b/>
          <w:bCs/>
          <w:sz w:val="28"/>
          <w:szCs w:val="28"/>
          <w:lang w:val="en-US"/>
        </w:rPr>
        <w:t>I</w:t>
      </w:r>
      <w:r w:rsidR="00D65F23" w:rsidRPr="00C279A8">
        <w:rPr>
          <w:rFonts w:ascii="Times New Roman" w:hAnsi="Times New Roman" w:cs="Times New Roman"/>
          <w:b/>
          <w:bCs/>
          <w:sz w:val="28"/>
          <w:szCs w:val="28"/>
          <w:lang w:val="en-US"/>
        </w:rPr>
        <w:t>V</w:t>
      </w:r>
      <w:r w:rsidR="00D65F23" w:rsidRPr="00C279A8">
        <w:rPr>
          <w:rFonts w:ascii="Times New Roman" w:hAnsi="Times New Roman" w:cs="Times New Roman"/>
          <w:b/>
          <w:bCs/>
          <w:sz w:val="28"/>
          <w:szCs w:val="28"/>
        </w:rPr>
        <w:t>.РЕГУЛАТОРНА БАЗА НА АКТИВИТЕ НА ДРУЖЕСТВОТО</w:t>
      </w:r>
    </w:p>
    <w:p w14:paraId="51B0ACEB" w14:textId="77777777" w:rsidR="00D65F23" w:rsidRPr="0019661D" w:rsidRDefault="00D65F23" w:rsidP="00860C3E">
      <w:pPr>
        <w:spacing w:after="0"/>
        <w:jc w:val="both"/>
        <w:rPr>
          <w:rFonts w:ascii="Times New Roman" w:hAnsi="Times New Roman" w:cs="Times New Roman"/>
          <w:sz w:val="24"/>
          <w:szCs w:val="24"/>
        </w:rPr>
      </w:pPr>
    </w:p>
    <w:p w14:paraId="51B0ACEC" w14:textId="77777777" w:rsidR="00D65F23" w:rsidRPr="0019661D" w:rsidRDefault="00D65F23"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1.При определяне признатата стойност на активите за базисната година дружеството приема предходната календарна година – 20</w:t>
      </w:r>
      <w:r w:rsidR="008B35A7">
        <w:rPr>
          <w:rFonts w:ascii="Times New Roman" w:hAnsi="Times New Roman" w:cs="Times New Roman"/>
          <w:b/>
          <w:sz w:val="24"/>
          <w:szCs w:val="24"/>
        </w:rPr>
        <w:t>2</w:t>
      </w:r>
      <w:r w:rsidR="001A7672">
        <w:rPr>
          <w:rFonts w:ascii="Times New Roman" w:hAnsi="Times New Roman" w:cs="Times New Roman"/>
          <w:b/>
          <w:sz w:val="24"/>
          <w:szCs w:val="24"/>
        </w:rPr>
        <w:t>4</w:t>
      </w:r>
      <w:r w:rsidR="0001379E">
        <w:rPr>
          <w:rFonts w:ascii="Times New Roman" w:hAnsi="Times New Roman" w:cs="Times New Roman"/>
          <w:b/>
          <w:sz w:val="24"/>
          <w:szCs w:val="24"/>
        </w:rPr>
        <w:t xml:space="preserve"> </w:t>
      </w:r>
      <w:r w:rsidRPr="0019661D">
        <w:rPr>
          <w:rFonts w:ascii="Times New Roman" w:hAnsi="Times New Roman" w:cs="Times New Roman"/>
          <w:b/>
          <w:sz w:val="24"/>
          <w:szCs w:val="24"/>
        </w:rPr>
        <w:t>г.</w:t>
      </w:r>
    </w:p>
    <w:p w14:paraId="51B0ACED" w14:textId="77777777" w:rsidR="00D65F23" w:rsidRDefault="00D65F23"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rPr>
        <w:t>Признатата стойност на активите е отчетната стойност на активите към 31.12.20</w:t>
      </w:r>
      <w:r w:rsidR="008B35A7">
        <w:rPr>
          <w:rFonts w:ascii="Times New Roman" w:hAnsi="Times New Roman" w:cs="Times New Roman"/>
          <w:sz w:val="24"/>
          <w:szCs w:val="24"/>
        </w:rPr>
        <w:t>2</w:t>
      </w:r>
      <w:r w:rsidR="001A7672">
        <w:rPr>
          <w:rFonts w:ascii="Times New Roman" w:hAnsi="Times New Roman" w:cs="Times New Roman"/>
          <w:sz w:val="24"/>
          <w:szCs w:val="24"/>
        </w:rPr>
        <w:t>4</w:t>
      </w:r>
      <w:r w:rsidRPr="0019661D">
        <w:rPr>
          <w:rFonts w:ascii="Times New Roman" w:hAnsi="Times New Roman" w:cs="Times New Roman"/>
          <w:sz w:val="24"/>
          <w:szCs w:val="24"/>
        </w:rPr>
        <w:t>г.,</w:t>
      </w:r>
      <w:r w:rsidR="005A5F77" w:rsidRPr="0019661D">
        <w:rPr>
          <w:rFonts w:ascii="Times New Roman" w:hAnsi="Times New Roman" w:cs="Times New Roman"/>
          <w:sz w:val="24"/>
          <w:szCs w:val="24"/>
        </w:rPr>
        <w:t xml:space="preserve"> </w:t>
      </w:r>
      <w:r w:rsidRPr="0019661D">
        <w:rPr>
          <w:rFonts w:ascii="Times New Roman" w:hAnsi="Times New Roman" w:cs="Times New Roman"/>
          <w:sz w:val="24"/>
          <w:szCs w:val="24"/>
        </w:rPr>
        <w:t>които се използват и са свързани пряко с дейността по лицензията.</w:t>
      </w:r>
    </w:p>
    <w:p w14:paraId="51B0ACEE" w14:textId="77777777" w:rsidR="00D65F23" w:rsidRPr="0019661D" w:rsidRDefault="00D65F23" w:rsidP="00860C3E">
      <w:pPr>
        <w:spacing w:after="0"/>
        <w:jc w:val="both"/>
        <w:rPr>
          <w:rFonts w:ascii="Times New Roman" w:hAnsi="Times New Roman" w:cs="Times New Roman"/>
          <w:sz w:val="24"/>
          <w:szCs w:val="24"/>
        </w:rPr>
      </w:pPr>
    </w:p>
    <w:p w14:paraId="51B0ACEF" w14:textId="77777777" w:rsidR="00D65F23" w:rsidRPr="0019661D" w:rsidRDefault="00D65F23"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В признатата стойност на активите към 31.12.20</w:t>
      </w:r>
      <w:r w:rsidR="008B35A7">
        <w:rPr>
          <w:rFonts w:ascii="Times New Roman" w:hAnsi="Times New Roman" w:cs="Times New Roman"/>
          <w:b/>
          <w:sz w:val="24"/>
          <w:szCs w:val="24"/>
        </w:rPr>
        <w:t>2</w:t>
      </w:r>
      <w:r w:rsidR="001A7672">
        <w:rPr>
          <w:rFonts w:ascii="Times New Roman" w:hAnsi="Times New Roman" w:cs="Times New Roman"/>
          <w:b/>
          <w:sz w:val="24"/>
          <w:szCs w:val="24"/>
        </w:rPr>
        <w:t>4</w:t>
      </w:r>
      <w:r w:rsidRPr="0019661D">
        <w:rPr>
          <w:rFonts w:ascii="Times New Roman" w:hAnsi="Times New Roman" w:cs="Times New Roman"/>
          <w:b/>
          <w:sz w:val="24"/>
          <w:szCs w:val="24"/>
        </w:rPr>
        <w:t>г. не са включени:</w:t>
      </w:r>
    </w:p>
    <w:p w14:paraId="51B0ACF0" w14:textId="77777777" w:rsidR="00A17FB2" w:rsidRPr="0019661D" w:rsidRDefault="00A17FB2" w:rsidP="00860C3E">
      <w:pPr>
        <w:spacing w:after="0"/>
        <w:jc w:val="both"/>
        <w:rPr>
          <w:rFonts w:ascii="Times New Roman" w:hAnsi="Times New Roman" w:cs="Times New Roman"/>
          <w:b/>
          <w:sz w:val="24"/>
          <w:szCs w:val="24"/>
        </w:rPr>
      </w:pPr>
    </w:p>
    <w:p w14:paraId="51B0ACF1" w14:textId="77777777" w:rsidR="003747BA" w:rsidRDefault="00A17FB2" w:rsidP="00860C3E">
      <w:pPr>
        <w:spacing w:after="0"/>
        <w:jc w:val="both"/>
        <w:rPr>
          <w:rFonts w:ascii="Times New Roman" w:hAnsi="Times New Roman" w:cs="Times New Roman"/>
          <w:b/>
          <w:sz w:val="24"/>
          <w:szCs w:val="24"/>
        </w:rPr>
      </w:pPr>
      <w:r w:rsidRPr="008E382F">
        <w:rPr>
          <w:rFonts w:ascii="Times New Roman" w:hAnsi="Times New Roman" w:cs="Times New Roman"/>
          <w:b/>
          <w:sz w:val="24"/>
          <w:szCs w:val="24"/>
        </w:rPr>
        <w:t>а</w:t>
      </w:r>
      <w:r w:rsidRPr="008E382F">
        <w:rPr>
          <w:rFonts w:ascii="Times New Roman" w:hAnsi="Times New Roman" w:cs="Times New Roman"/>
          <w:b/>
          <w:sz w:val="24"/>
          <w:szCs w:val="24"/>
          <w:lang w:val="en-US"/>
        </w:rPr>
        <w:t>)</w:t>
      </w:r>
      <w:r w:rsidRPr="008E382F">
        <w:rPr>
          <w:rFonts w:ascii="Times New Roman" w:hAnsi="Times New Roman" w:cs="Times New Roman"/>
          <w:b/>
          <w:sz w:val="24"/>
          <w:szCs w:val="24"/>
        </w:rPr>
        <w:t xml:space="preserve"> Активи несвързани с лицензионната дейност </w:t>
      </w:r>
    </w:p>
    <w:p w14:paraId="51B0ACF2" w14:textId="77777777" w:rsidR="00A17FB2" w:rsidRPr="008E382F" w:rsidRDefault="00A17FB2" w:rsidP="00860C3E">
      <w:pPr>
        <w:spacing w:after="0"/>
        <w:jc w:val="both"/>
        <w:rPr>
          <w:rFonts w:ascii="Times New Roman" w:hAnsi="Times New Roman" w:cs="Times New Roman"/>
          <w:b/>
          <w:sz w:val="24"/>
          <w:szCs w:val="24"/>
        </w:rPr>
      </w:pPr>
      <w:r w:rsidRPr="008E382F">
        <w:rPr>
          <w:rFonts w:ascii="Times New Roman" w:hAnsi="Times New Roman" w:cs="Times New Roman"/>
          <w:sz w:val="24"/>
          <w:szCs w:val="24"/>
        </w:rPr>
        <w:t xml:space="preserve">    Сграда бунгало с.</w:t>
      </w:r>
      <w:r w:rsidR="0067670C">
        <w:rPr>
          <w:rFonts w:ascii="Times New Roman" w:hAnsi="Times New Roman" w:cs="Times New Roman"/>
          <w:sz w:val="24"/>
          <w:szCs w:val="24"/>
        </w:rPr>
        <w:t xml:space="preserve"> </w:t>
      </w:r>
      <w:r w:rsidRPr="008E382F">
        <w:rPr>
          <w:rFonts w:ascii="Times New Roman" w:hAnsi="Times New Roman" w:cs="Times New Roman"/>
          <w:sz w:val="24"/>
          <w:szCs w:val="24"/>
        </w:rPr>
        <w:t xml:space="preserve">Вонеща вода      </w:t>
      </w:r>
    </w:p>
    <w:p w14:paraId="51B0ACF3" w14:textId="77777777" w:rsidR="00A17FB2" w:rsidRPr="008E382F" w:rsidRDefault="00A17FB2" w:rsidP="00860C3E">
      <w:pPr>
        <w:spacing w:after="0"/>
        <w:jc w:val="both"/>
        <w:rPr>
          <w:rFonts w:ascii="Times New Roman" w:hAnsi="Times New Roman" w:cs="Times New Roman"/>
          <w:b/>
          <w:sz w:val="24"/>
          <w:szCs w:val="24"/>
        </w:rPr>
      </w:pPr>
      <w:r w:rsidRPr="008E382F">
        <w:rPr>
          <w:rFonts w:ascii="Times New Roman" w:hAnsi="Times New Roman" w:cs="Times New Roman"/>
          <w:b/>
          <w:sz w:val="24"/>
          <w:szCs w:val="24"/>
        </w:rPr>
        <w:t xml:space="preserve">    </w:t>
      </w:r>
      <w:r w:rsidRPr="008E382F">
        <w:rPr>
          <w:rFonts w:ascii="Times New Roman" w:hAnsi="Times New Roman" w:cs="Times New Roman"/>
          <w:sz w:val="24"/>
          <w:szCs w:val="24"/>
        </w:rPr>
        <w:t xml:space="preserve">Стопански инвентар </w:t>
      </w:r>
    </w:p>
    <w:p w14:paraId="51B0ACF4" w14:textId="77777777" w:rsidR="00A17FB2" w:rsidRPr="008E382F" w:rsidRDefault="00A17FB2" w:rsidP="00860C3E">
      <w:pPr>
        <w:spacing w:after="0"/>
        <w:jc w:val="both"/>
        <w:rPr>
          <w:rFonts w:ascii="Times New Roman" w:hAnsi="Times New Roman" w:cs="Times New Roman"/>
          <w:b/>
          <w:sz w:val="24"/>
          <w:szCs w:val="24"/>
        </w:rPr>
      </w:pPr>
      <w:r w:rsidRPr="008E382F">
        <w:rPr>
          <w:rFonts w:ascii="Times New Roman" w:hAnsi="Times New Roman" w:cs="Times New Roman"/>
          <w:b/>
          <w:sz w:val="24"/>
          <w:szCs w:val="24"/>
        </w:rPr>
        <w:t>б</w:t>
      </w:r>
      <w:r w:rsidRPr="008E382F">
        <w:rPr>
          <w:rFonts w:ascii="Times New Roman" w:hAnsi="Times New Roman" w:cs="Times New Roman"/>
          <w:b/>
          <w:sz w:val="24"/>
          <w:szCs w:val="24"/>
          <w:lang w:val="en-US"/>
        </w:rPr>
        <w:t>)</w:t>
      </w:r>
      <w:r w:rsidRPr="008E382F">
        <w:rPr>
          <w:rFonts w:ascii="Times New Roman" w:hAnsi="Times New Roman" w:cs="Times New Roman"/>
          <w:b/>
          <w:sz w:val="24"/>
          <w:szCs w:val="24"/>
        </w:rPr>
        <w:t xml:space="preserve"> Активи отдадени под наем </w:t>
      </w:r>
    </w:p>
    <w:p w14:paraId="51B0ACF5" w14:textId="77777777" w:rsidR="00A17FB2" w:rsidRPr="008E382F" w:rsidRDefault="00A17FB2" w:rsidP="00860C3E">
      <w:pPr>
        <w:spacing w:after="0"/>
        <w:jc w:val="both"/>
        <w:rPr>
          <w:rFonts w:ascii="Times New Roman" w:hAnsi="Times New Roman" w:cs="Times New Roman"/>
          <w:sz w:val="24"/>
          <w:szCs w:val="24"/>
        </w:rPr>
      </w:pPr>
      <w:r w:rsidRPr="008E382F">
        <w:rPr>
          <w:rFonts w:ascii="Times New Roman" w:hAnsi="Times New Roman" w:cs="Times New Roman"/>
          <w:sz w:val="24"/>
          <w:szCs w:val="24"/>
        </w:rPr>
        <w:t xml:space="preserve">    ЛОЦ ул.</w:t>
      </w:r>
      <w:r w:rsidR="00710187">
        <w:rPr>
          <w:rFonts w:ascii="Times New Roman" w:hAnsi="Times New Roman" w:cs="Times New Roman"/>
          <w:sz w:val="24"/>
          <w:szCs w:val="24"/>
        </w:rPr>
        <w:t xml:space="preserve"> </w:t>
      </w:r>
      <w:r w:rsidRPr="008E382F">
        <w:rPr>
          <w:rFonts w:ascii="Times New Roman" w:hAnsi="Times New Roman" w:cs="Times New Roman"/>
          <w:sz w:val="24"/>
          <w:szCs w:val="24"/>
        </w:rPr>
        <w:t>“Васил Левски “ №21</w:t>
      </w:r>
      <w:r w:rsidRPr="008E382F">
        <w:rPr>
          <w:rFonts w:ascii="Times New Roman" w:hAnsi="Times New Roman" w:cs="Times New Roman"/>
          <w:b/>
          <w:sz w:val="24"/>
          <w:szCs w:val="24"/>
        </w:rPr>
        <w:t xml:space="preserve"> </w:t>
      </w:r>
    </w:p>
    <w:p w14:paraId="51B0ACF6" w14:textId="77777777" w:rsidR="00436FB5" w:rsidRPr="008E382F" w:rsidRDefault="00AF2692" w:rsidP="00860C3E">
      <w:pPr>
        <w:spacing w:after="0"/>
        <w:jc w:val="both"/>
        <w:rPr>
          <w:rFonts w:ascii="Times New Roman" w:hAnsi="Times New Roman" w:cs="Times New Roman"/>
          <w:sz w:val="24"/>
          <w:szCs w:val="24"/>
        </w:rPr>
      </w:pPr>
      <w:r w:rsidRPr="008E382F">
        <w:rPr>
          <w:rFonts w:ascii="Times New Roman" w:hAnsi="Times New Roman" w:cs="Times New Roman"/>
          <w:sz w:val="24"/>
          <w:szCs w:val="24"/>
        </w:rPr>
        <w:t xml:space="preserve">    </w:t>
      </w:r>
      <w:r w:rsidR="00A8305F">
        <w:rPr>
          <w:rFonts w:ascii="Times New Roman" w:hAnsi="Times New Roman" w:cs="Times New Roman"/>
          <w:sz w:val="24"/>
          <w:szCs w:val="24"/>
        </w:rPr>
        <w:t>Р</w:t>
      </w:r>
      <w:r w:rsidRPr="008E382F">
        <w:rPr>
          <w:rFonts w:ascii="Times New Roman" w:hAnsi="Times New Roman" w:cs="Times New Roman"/>
          <w:sz w:val="24"/>
          <w:szCs w:val="24"/>
        </w:rPr>
        <w:t xml:space="preserve">аботилница ул.“В.Левски“23 </w:t>
      </w:r>
    </w:p>
    <w:p w14:paraId="51B0ACF7" w14:textId="77777777" w:rsidR="00A17FB2" w:rsidRPr="009B40C9" w:rsidRDefault="00A17FB2" w:rsidP="00860C3E">
      <w:pPr>
        <w:spacing w:after="0"/>
        <w:jc w:val="both"/>
        <w:rPr>
          <w:rFonts w:ascii="Times New Roman" w:hAnsi="Times New Roman" w:cs="Times New Roman"/>
          <w:b/>
          <w:sz w:val="24"/>
          <w:szCs w:val="24"/>
        </w:rPr>
      </w:pPr>
      <w:r w:rsidRPr="008E382F">
        <w:rPr>
          <w:rFonts w:ascii="Times New Roman" w:hAnsi="Times New Roman" w:cs="Times New Roman"/>
          <w:b/>
          <w:sz w:val="24"/>
          <w:szCs w:val="24"/>
        </w:rPr>
        <w:t>в</w:t>
      </w:r>
      <w:r w:rsidRPr="008E382F">
        <w:rPr>
          <w:rFonts w:ascii="Times New Roman" w:hAnsi="Times New Roman" w:cs="Times New Roman"/>
          <w:b/>
          <w:sz w:val="24"/>
          <w:szCs w:val="24"/>
          <w:lang w:val="en-US"/>
        </w:rPr>
        <w:t>)</w:t>
      </w:r>
      <w:r w:rsidR="00AB53C8" w:rsidRPr="008E382F">
        <w:rPr>
          <w:rFonts w:ascii="Times New Roman" w:hAnsi="Times New Roman" w:cs="Times New Roman"/>
          <w:b/>
          <w:sz w:val="24"/>
          <w:szCs w:val="24"/>
        </w:rPr>
        <w:t xml:space="preserve">  </w:t>
      </w:r>
      <w:r w:rsidRPr="008E382F">
        <w:rPr>
          <w:rFonts w:ascii="Times New Roman" w:hAnsi="Times New Roman" w:cs="Times New Roman"/>
          <w:b/>
          <w:sz w:val="24"/>
          <w:szCs w:val="24"/>
        </w:rPr>
        <w:t xml:space="preserve">Консервирани дълготрайни материални активи </w:t>
      </w:r>
    </w:p>
    <w:p w14:paraId="51B0ACF8" w14:textId="77777777" w:rsidR="00940BB0" w:rsidRPr="008E382F" w:rsidRDefault="00A17FB2" w:rsidP="00860C3E">
      <w:pPr>
        <w:spacing w:after="0"/>
        <w:jc w:val="both"/>
        <w:rPr>
          <w:rFonts w:ascii="Times New Roman" w:hAnsi="Times New Roman" w:cs="Times New Roman"/>
          <w:b/>
          <w:sz w:val="24"/>
          <w:szCs w:val="24"/>
        </w:rPr>
      </w:pPr>
      <w:r w:rsidRPr="008E382F">
        <w:rPr>
          <w:rFonts w:ascii="Times New Roman" w:hAnsi="Times New Roman" w:cs="Times New Roman"/>
          <w:b/>
          <w:sz w:val="24"/>
          <w:szCs w:val="24"/>
        </w:rPr>
        <w:t>г</w:t>
      </w:r>
      <w:r w:rsidRPr="008E382F">
        <w:rPr>
          <w:rFonts w:ascii="Times New Roman" w:hAnsi="Times New Roman" w:cs="Times New Roman"/>
          <w:b/>
          <w:sz w:val="24"/>
          <w:szCs w:val="24"/>
          <w:lang w:val="en-US"/>
        </w:rPr>
        <w:t>)</w:t>
      </w:r>
      <w:r w:rsidRPr="008E382F">
        <w:rPr>
          <w:rFonts w:ascii="Times New Roman" w:hAnsi="Times New Roman" w:cs="Times New Roman"/>
          <w:sz w:val="24"/>
          <w:szCs w:val="24"/>
        </w:rPr>
        <w:t xml:space="preserve">  </w:t>
      </w:r>
      <w:r w:rsidRPr="008E382F">
        <w:rPr>
          <w:rFonts w:ascii="Times New Roman" w:hAnsi="Times New Roman" w:cs="Times New Roman"/>
          <w:b/>
          <w:sz w:val="24"/>
          <w:szCs w:val="24"/>
        </w:rPr>
        <w:t>Активи</w:t>
      </w:r>
      <w:r w:rsidR="00A36AD4" w:rsidRPr="008E382F">
        <w:rPr>
          <w:rFonts w:ascii="Times New Roman" w:hAnsi="Times New Roman" w:cs="Times New Roman"/>
          <w:sz w:val="24"/>
          <w:szCs w:val="24"/>
        </w:rPr>
        <w:t xml:space="preserve"> </w:t>
      </w:r>
      <w:r w:rsidRPr="008E382F">
        <w:rPr>
          <w:rFonts w:ascii="Times New Roman" w:hAnsi="Times New Roman" w:cs="Times New Roman"/>
          <w:sz w:val="24"/>
          <w:szCs w:val="24"/>
        </w:rPr>
        <w:t xml:space="preserve"> </w:t>
      </w:r>
      <w:r w:rsidRPr="008E382F">
        <w:rPr>
          <w:rFonts w:ascii="Times New Roman" w:hAnsi="Times New Roman" w:cs="Times New Roman"/>
          <w:b/>
          <w:sz w:val="24"/>
          <w:szCs w:val="24"/>
        </w:rPr>
        <w:t>придоб</w:t>
      </w:r>
      <w:r w:rsidR="00940BB0" w:rsidRPr="008E382F">
        <w:rPr>
          <w:rFonts w:ascii="Times New Roman" w:hAnsi="Times New Roman" w:cs="Times New Roman"/>
          <w:b/>
          <w:sz w:val="24"/>
          <w:szCs w:val="24"/>
        </w:rPr>
        <w:t xml:space="preserve">ити чрез финансиране </w:t>
      </w:r>
    </w:p>
    <w:p w14:paraId="51B0ACF9" w14:textId="77777777" w:rsidR="00940BB0" w:rsidRPr="008E382F" w:rsidRDefault="00940BB0" w:rsidP="00860C3E">
      <w:pPr>
        <w:spacing w:after="0"/>
        <w:jc w:val="both"/>
        <w:rPr>
          <w:rFonts w:ascii="Times New Roman" w:hAnsi="Times New Roman" w:cs="Times New Roman"/>
          <w:sz w:val="24"/>
          <w:szCs w:val="24"/>
        </w:rPr>
      </w:pPr>
      <w:r w:rsidRPr="008E382F">
        <w:rPr>
          <w:rFonts w:ascii="Times New Roman" w:hAnsi="Times New Roman" w:cs="Times New Roman"/>
          <w:sz w:val="24"/>
          <w:szCs w:val="24"/>
        </w:rPr>
        <w:t>Финансирането на ДА е с различен % при отделните активи и е</w:t>
      </w:r>
      <w:r w:rsidR="009E4B30" w:rsidRPr="008E382F">
        <w:rPr>
          <w:rFonts w:ascii="Times New Roman" w:hAnsi="Times New Roman" w:cs="Times New Roman"/>
          <w:sz w:val="24"/>
          <w:szCs w:val="24"/>
        </w:rPr>
        <w:t xml:space="preserve"> </w:t>
      </w:r>
      <w:r w:rsidRPr="008E382F">
        <w:rPr>
          <w:rFonts w:ascii="Times New Roman" w:hAnsi="Times New Roman" w:cs="Times New Roman"/>
          <w:sz w:val="24"/>
          <w:szCs w:val="24"/>
        </w:rPr>
        <w:t>част от отчетната стойност на актива.</w:t>
      </w:r>
    </w:p>
    <w:p w14:paraId="51B0ACFA" w14:textId="77777777" w:rsidR="00940BB0" w:rsidRPr="008E382F" w:rsidRDefault="00940BB0" w:rsidP="00860C3E">
      <w:pPr>
        <w:spacing w:after="0"/>
        <w:jc w:val="both"/>
        <w:rPr>
          <w:rFonts w:ascii="Times New Roman" w:hAnsi="Times New Roman" w:cs="Times New Roman"/>
          <w:b/>
          <w:sz w:val="24"/>
          <w:szCs w:val="24"/>
        </w:rPr>
      </w:pPr>
      <w:r w:rsidRPr="008E382F">
        <w:rPr>
          <w:rFonts w:ascii="Times New Roman" w:hAnsi="Times New Roman" w:cs="Times New Roman"/>
          <w:b/>
          <w:sz w:val="24"/>
          <w:szCs w:val="24"/>
        </w:rPr>
        <w:t>д</w:t>
      </w:r>
      <w:r w:rsidRPr="008E382F">
        <w:rPr>
          <w:rFonts w:ascii="Times New Roman" w:hAnsi="Times New Roman" w:cs="Times New Roman"/>
          <w:b/>
          <w:sz w:val="24"/>
          <w:szCs w:val="24"/>
          <w:lang w:val="en-US"/>
        </w:rPr>
        <w:t>)</w:t>
      </w:r>
      <w:r w:rsidRPr="008E382F">
        <w:rPr>
          <w:rFonts w:ascii="Times New Roman" w:hAnsi="Times New Roman" w:cs="Times New Roman"/>
          <w:sz w:val="24"/>
          <w:szCs w:val="24"/>
        </w:rPr>
        <w:t xml:space="preserve">  </w:t>
      </w:r>
      <w:r w:rsidRPr="008E382F">
        <w:rPr>
          <w:rFonts w:ascii="Times New Roman" w:hAnsi="Times New Roman" w:cs="Times New Roman"/>
          <w:b/>
          <w:sz w:val="24"/>
          <w:szCs w:val="24"/>
        </w:rPr>
        <w:t>Лек автомобил.</w:t>
      </w:r>
    </w:p>
    <w:p w14:paraId="51B0ACFB" w14:textId="77777777" w:rsidR="00940BB0" w:rsidRPr="00E3325E" w:rsidRDefault="00940BB0" w:rsidP="00860C3E">
      <w:pPr>
        <w:spacing w:after="0"/>
        <w:jc w:val="both"/>
        <w:rPr>
          <w:rFonts w:ascii="Times New Roman" w:hAnsi="Times New Roman" w:cs="Times New Roman"/>
          <w:b/>
          <w:color w:val="00B050"/>
          <w:sz w:val="24"/>
          <w:szCs w:val="24"/>
        </w:rPr>
      </w:pPr>
    </w:p>
    <w:p w14:paraId="51B0ACFC" w14:textId="77777777" w:rsidR="00940BB0" w:rsidRPr="0019661D" w:rsidRDefault="00940BB0" w:rsidP="00860C3E">
      <w:pPr>
        <w:spacing w:after="0"/>
        <w:jc w:val="both"/>
        <w:rPr>
          <w:rFonts w:ascii="Times New Roman" w:hAnsi="Times New Roman" w:cs="Times New Roman"/>
          <w:b/>
          <w:sz w:val="24"/>
          <w:szCs w:val="24"/>
        </w:rPr>
      </w:pPr>
      <w:r w:rsidRPr="0019661D">
        <w:rPr>
          <w:rFonts w:ascii="Times New Roman" w:hAnsi="Times New Roman" w:cs="Times New Roman"/>
          <w:b/>
          <w:sz w:val="24"/>
          <w:szCs w:val="24"/>
        </w:rPr>
        <w:t>2.Разпределение на дълготрайните активи между комбинирано и разделно производство.</w:t>
      </w:r>
    </w:p>
    <w:p w14:paraId="51B0ACFD" w14:textId="77777777" w:rsidR="00940BB0" w:rsidRPr="0019661D" w:rsidRDefault="00940BB0"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rPr>
        <w:t xml:space="preserve">Разпределението е извършено в зависимост от дела </w:t>
      </w:r>
      <w:r w:rsidRPr="0019661D">
        <w:rPr>
          <w:rFonts w:ascii="Times New Roman" w:hAnsi="Times New Roman" w:cs="Times New Roman"/>
          <w:sz w:val="24"/>
          <w:szCs w:val="24"/>
          <w:lang w:val="en-US"/>
        </w:rPr>
        <w:t>(%)</w:t>
      </w:r>
      <w:r w:rsidRPr="0019661D">
        <w:rPr>
          <w:rFonts w:ascii="Times New Roman" w:hAnsi="Times New Roman" w:cs="Times New Roman"/>
          <w:sz w:val="24"/>
          <w:szCs w:val="24"/>
        </w:rPr>
        <w:t xml:space="preserve"> на участие в производствения процес на двата продукта – електрическа и топлинна енергия.</w:t>
      </w:r>
    </w:p>
    <w:p w14:paraId="51B0ACFE" w14:textId="77777777" w:rsidR="00940BB0" w:rsidRPr="0019661D" w:rsidRDefault="00940BB0" w:rsidP="00860C3E">
      <w:pPr>
        <w:spacing w:after="0"/>
        <w:jc w:val="both"/>
        <w:rPr>
          <w:rFonts w:ascii="Times New Roman" w:hAnsi="Times New Roman" w:cs="Times New Roman"/>
          <w:b/>
          <w:sz w:val="24"/>
          <w:szCs w:val="24"/>
        </w:rPr>
      </w:pPr>
    </w:p>
    <w:p w14:paraId="51B0ACFF" w14:textId="516285C9" w:rsidR="00940BB0" w:rsidRPr="0019661D" w:rsidRDefault="00940BB0" w:rsidP="00C279A8">
      <w:pPr>
        <w:spacing w:after="0"/>
        <w:jc w:val="both"/>
        <w:rPr>
          <w:rFonts w:ascii="Times New Roman" w:hAnsi="Times New Roman" w:cs="Times New Roman"/>
          <w:sz w:val="24"/>
          <w:szCs w:val="24"/>
        </w:rPr>
      </w:pPr>
      <w:r w:rsidRPr="0019661D">
        <w:rPr>
          <w:rFonts w:ascii="Times New Roman" w:hAnsi="Times New Roman" w:cs="Times New Roman"/>
          <w:sz w:val="24"/>
          <w:szCs w:val="24"/>
        </w:rPr>
        <w:t xml:space="preserve">Всички </w:t>
      </w:r>
      <w:r w:rsidR="009E4B30" w:rsidRPr="0019661D">
        <w:rPr>
          <w:rFonts w:ascii="Times New Roman" w:hAnsi="Times New Roman" w:cs="Times New Roman"/>
          <w:sz w:val="24"/>
          <w:szCs w:val="24"/>
        </w:rPr>
        <w:t xml:space="preserve"> </w:t>
      </w:r>
      <w:r w:rsidRPr="0019661D">
        <w:rPr>
          <w:rFonts w:ascii="Times New Roman" w:hAnsi="Times New Roman" w:cs="Times New Roman"/>
          <w:sz w:val="24"/>
          <w:szCs w:val="24"/>
        </w:rPr>
        <w:t xml:space="preserve">останали </w:t>
      </w:r>
      <w:r w:rsidR="009E4B30" w:rsidRPr="0019661D">
        <w:rPr>
          <w:rFonts w:ascii="Times New Roman" w:hAnsi="Times New Roman" w:cs="Times New Roman"/>
          <w:sz w:val="24"/>
          <w:szCs w:val="24"/>
        </w:rPr>
        <w:t xml:space="preserve"> </w:t>
      </w:r>
      <w:r w:rsidRPr="0019661D">
        <w:rPr>
          <w:rFonts w:ascii="Times New Roman" w:hAnsi="Times New Roman" w:cs="Times New Roman"/>
          <w:sz w:val="24"/>
          <w:szCs w:val="24"/>
        </w:rPr>
        <w:t>активи,</w:t>
      </w:r>
      <w:r w:rsidR="009E4B30" w:rsidRPr="0019661D">
        <w:rPr>
          <w:rFonts w:ascii="Times New Roman" w:hAnsi="Times New Roman" w:cs="Times New Roman"/>
          <w:sz w:val="24"/>
          <w:szCs w:val="24"/>
        </w:rPr>
        <w:t xml:space="preserve"> </w:t>
      </w:r>
      <w:r w:rsidRPr="0019661D">
        <w:rPr>
          <w:rFonts w:ascii="Times New Roman" w:hAnsi="Times New Roman" w:cs="Times New Roman"/>
          <w:sz w:val="24"/>
          <w:szCs w:val="24"/>
        </w:rPr>
        <w:t>които са свързани</w:t>
      </w:r>
      <w:r w:rsidR="009E4B30" w:rsidRPr="0019661D">
        <w:rPr>
          <w:rFonts w:ascii="Times New Roman" w:hAnsi="Times New Roman" w:cs="Times New Roman"/>
          <w:sz w:val="24"/>
          <w:szCs w:val="24"/>
        </w:rPr>
        <w:t xml:space="preserve"> </w:t>
      </w:r>
      <w:r w:rsidRPr="0019661D">
        <w:rPr>
          <w:rFonts w:ascii="Times New Roman" w:hAnsi="Times New Roman" w:cs="Times New Roman"/>
          <w:sz w:val="24"/>
          <w:szCs w:val="24"/>
        </w:rPr>
        <w:t>пряко с</w:t>
      </w:r>
      <w:r w:rsidR="009E4B30" w:rsidRPr="0019661D">
        <w:rPr>
          <w:rFonts w:ascii="Times New Roman" w:hAnsi="Times New Roman" w:cs="Times New Roman"/>
          <w:sz w:val="24"/>
          <w:szCs w:val="24"/>
        </w:rPr>
        <w:t xml:space="preserve"> </w:t>
      </w:r>
      <w:r w:rsidRPr="0019661D">
        <w:rPr>
          <w:rFonts w:ascii="Times New Roman" w:hAnsi="Times New Roman" w:cs="Times New Roman"/>
          <w:sz w:val="24"/>
          <w:szCs w:val="24"/>
        </w:rPr>
        <w:t>производството на топлинна</w:t>
      </w:r>
      <w:r w:rsidR="009E4B30" w:rsidRPr="0019661D">
        <w:rPr>
          <w:rFonts w:ascii="Times New Roman" w:hAnsi="Times New Roman" w:cs="Times New Roman"/>
          <w:sz w:val="24"/>
          <w:szCs w:val="24"/>
        </w:rPr>
        <w:t xml:space="preserve"> </w:t>
      </w:r>
      <w:r w:rsidRPr="0019661D">
        <w:rPr>
          <w:rFonts w:ascii="Times New Roman" w:hAnsi="Times New Roman" w:cs="Times New Roman"/>
          <w:sz w:val="24"/>
          <w:szCs w:val="24"/>
        </w:rPr>
        <w:t xml:space="preserve"> енергия</w:t>
      </w:r>
    </w:p>
    <w:p w14:paraId="51B0AD00" w14:textId="77777777" w:rsidR="00940BB0" w:rsidRPr="0019661D" w:rsidRDefault="005A5F77" w:rsidP="00C279A8">
      <w:pPr>
        <w:spacing w:after="0"/>
        <w:jc w:val="both"/>
        <w:rPr>
          <w:rFonts w:ascii="Times New Roman" w:hAnsi="Times New Roman" w:cs="Times New Roman"/>
          <w:sz w:val="24"/>
          <w:szCs w:val="24"/>
        </w:rPr>
      </w:pPr>
      <w:r w:rsidRPr="0019661D">
        <w:rPr>
          <w:rFonts w:ascii="Times New Roman" w:hAnsi="Times New Roman" w:cs="Times New Roman"/>
          <w:sz w:val="24"/>
          <w:szCs w:val="24"/>
        </w:rPr>
        <w:t>и</w:t>
      </w:r>
      <w:r w:rsidR="00940BB0" w:rsidRPr="0019661D">
        <w:rPr>
          <w:rFonts w:ascii="Times New Roman" w:hAnsi="Times New Roman" w:cs="Times New Roman"/>
          <w:sz w:val="24"/>
          <w:szCs w:val="24"/>
        </w:rPr>
        <w:t>звън ИКПЕТЕ /котли, помпи, резервоари и др./ са отнесени към производството на топлинна енергия.</w:t>
      </w:r>
    </w:p>
    <w:p w14:paraId="51B0AD01" w14:textId="77777777" w:rsidR="00940BB0" w:rsidRPr="0019661D" w:rsidRDefault="00940BB0" w:rsidP="00860C3E">
      <w:pPr>
        <w:spacing w:after="0"/>
        <w:jc w:val="both"/>
        <w:rPr>
          <w:rFonts w:ascii="Times New Roman" w:hAnsi="Times New Roman" w:cs="Times New Roman"/>
          <w:sz w:val="24"/>
          <w:szCs w:val="24"/>
        </w:rPr>
      </w:pPr>
    </w:p>
    <w:p w14:paraId="51B0AD02" w14:textId="77777777" w:rsidR="0031614F" w:rsidRPr="0019661D" w:rsidRDefault="0031614F" w:rsidP="00860C3E">
      <w:pPr>
        <w:spacing w:after="0"/>
        <w:jc w:val="both"/>
        <w:rPr>
          <w:rFonts w:ascii="Times New Roman" w:hAnsi="Times New Roman" w:cs="Times New Roman"/>
          <w:b/>
          <w:sz w:val="24"/>
          <w:szCs w:val="24"/>
        </w:rPr>
      </w:pPr>
    </w:p>
    <w:p w14:paraId="51B0AD03" w14:textId="77777777" w:rsidR="009042F2" w:rsidRPr="0019661D" w:rsidRDefault="006B5E0A" w:rsidP="00860C3E">
      <w:pPr>
        <w:spacing w:after="0"/>
        <w:jc w:val="both"/>
        <w:rPr>
          <w:rFonts w:ascii="Times New Roman" w:hAnsi="Times New Roman" w:cs="Times New Roman"/>
          <w:sz w:val="24"/>
          <w:szCs w:val="24"/>
        </w:rPr>
      </w:pPr>
      <w:r>
        <w:rPr>
          <w:rFonts w:ascii="Times New Roman" w:hAnsi="Times New Roman" w:cs="Times New Roman"/>
          <w:b/>
          <w:sz w:val="24"/>
          <w:szCs w:val="24"/>
        </w:rPr>
        <w:t>3</w:t>
      </w:r>
      <w:r w:rsidR="0031614F" w:rsidRPr="0019661D">
        <w:rPr>
          <w:rFonts w:ascii="Times New Roman" w:hAnsi="Times New Roman" w:cs="Times New Roman"/>
          <w:b/>
          <w:sz w:val="24"/>
          <w:szCs w:val="24"/>
        </w:rPr>
        <w:t xml:space="preserve">.Разпределението  на дълготрайните активи между производството </w:t>
      </w:r>
      <w:r w:rsidR="009042F2" w:rsidRPr="0019661D">
        <w:rPr>
          <w:rFonts w:ascii="Times New Roman" w:hAnsi="Times New Roman" w:cs="Times New Roman"/>
          <w:b/>
          <w:sz w:val="24"/>
          <w:szCs w:val="24"/>
        </w:rPr>
        <w:t>на ЕЕ и ТЕ</w:t>
      </w:r>
      <w:r w:rsidR="00F44AA1" w:rsidRPr="0019661D">
        <w:rPr>
          <w:rFonts w:ascii="Times New Roman" w:hAnsi="Times New Roman" w:cs="Times New Roman"/>
          <w:b/>
          <w:sz w:val="24"/>
          <w:szCs w:val="24"/>
        </w:rPr>
        <w:t>,</w:t>
      </w:r>
      <w:r w:rsidR="009042F2" w:rsidRPr="0019661D">
        <w:rPr>
          <w:rFonts w:ascii="Times New Roman" w:hAnsi="Times New Roman" w:cs="Times New Roman"/>
          <w:b/>
          <w:sz w:val="24"/>
          <w:szCs w:val="24"/>
        </w:rPr>
        <w:t xml:space="preserve"> и преноса на топлинна енергия </w:t>
      </w:r>
      <w:r w:rsidR="009042F2" w:rsidRPr="0019661D">
        <w:rPr>
          <w:rFonts w:ascii="Times New Roman" w:hAnsi="Times New Roman" w:cs="Times New Roman"/>
          <w:sz w:val="24"/>
          <w:szCs w:val="24"/>
        </w:rPr>
        <w:t xml:space="preserve">се извършва още с осчетоводяването на активите по отделни сметки </w:t>
      </w:r>
      <w:r w:rsidR="0031614F" w:rsidRPr="0019661D">
        <w:rPr>
          <w:rFonts w:ascii="Times New Roman" w:hAnsi="Times New Roman" w:cs="Times New Roman"/>
          <w:sz w:val="24"/>
          <w:szCs w:val="24"/>
        </w:rPr>
        <w:t>в зависимост към коя от двете лицензирани дейности се отнасят.</w:t>
      </w:r>
    </w:p>
    <w:p w14:paraId="51B0AD04" w14:textId="77777777" w:rsidR="0031614F" w:rsidRDefault="0031614F" w:rsidP="00860C3E">
      <w:pPr>
        <w:spacing w:after="0"/>
        <w:jc w:val="both"/>
        <w:rPr>
          <w:rFonts w:ascii="Times New Roman" w:hAnsi="Times New Roman" w:cs="Times New Roman"/>
          <w:b/>
          <w:sz w:val="24"/>
          <w:szCs w:val="24"/>
        </w:rPr>
      </w:pPr>
    </w:p>
    <w:p w14:paraId="38534C86" w14:textId="77777777" w:rsidR="00C279A8" w:rsidRPr="0019661D" w:rsidRDefault="00C279A8" w:rsidP="00860C3E">
      <w:pPr>
        <w:spacing w:after="0"/>
        <w:jc w:val="both"/>
        <w:rPr>
          <w:rFonts w:ascii="Times New Roman" w:hAnsi="Times New Roman" w:cs="Times New Roman"/>
          <w:b/>
          <w:sz w:val="24"/>
          <w:szCs w:val="24"/>
        </w:rPr>
      </w:pPr>
    </w:p>
    <w:p w14:paraId="51B0AD05" w14:textId="77777777" w:rsidR="009042F2" w:rsidRPr="00C279A8" w:rsidRDefault="00A8305F" w:rsidP="00860C3E">
      <w:pPr>
        <w:spacing w:after="0"/>
        <w:jc w:val="both"/>
        <w:rPr>
          <w:rFonts w:ascii="Times New Roman" w:hAnsi="Times New Roman" w:cs="Times New Roman"/>
          <w:b/>
          <w:bCs/>
          <w:sz w:val="28"/>
          <w:szCs w:val="28"/>
        </w:rPr>
      </w:pPr>
      <w:r w:rsidRPr="00C279A8">
        <w:rPr>
          <w:rFonts w:ascii="Times New Roman" w:hAnsi="Times New Roman" w:cs="Times New Roman"/>
          <w:b/>
          <w:bCs/>
          <w:sz w:val="28"/>
          <w:szCs w:val="28"/>
          <w:lang w:val="en-US"/>
        </w:rPr>
        <w:t>V</w:t>
      </w:r>
      <w:r w:rsidR="009D5B8D" w:rsidRPr="00C279A8">
        <w:rPr>
          <w:rFonts w:ascii="Times New Roman" w:hAnsi="Times New Roman" w:cs="Times New Roman"/>
          <w:b/>
          <w:bCs/>
          <w:sz w:val="28"/>
          <w:szCs w:val="28"/>
        </w:rPr>
        <w:t>.ОБОРОТЕН КАПИТАЛ</w:t>
      </w:r>
      <w:r w:rsidR="003D7F20" w:rsidRPr="00C279A8">
        <w:rPr>
          <w:rFonts w:ascii="Times New Roman" w:hAnsi="Times New Roman" w:cs="Times New Roman"/>
          <w:b/>
          <w:bCs/>
          <w:sz w:val="28"/>
          <w:szCs w:val="28"/>
        </w:rPr>
        <w:t xml:space="preserve"> НА ДРУЖЕСТВОТО</w:t>
      </w:r>
    </w:p>
    <w:p w14:paraId="51B0AD06" w14:textId="77777777" w:rsidR="009D5B8D" w:rsidRPr="0019661D" w:rsidRDefault="009D5B8D" w:rsidP="00860C3E">
      <w:pPr>
        <w:spacing w:after="0"/>
        <w:jc w:val="both"/>
        <w:rPr>
          <w:rFonts w:ascii="Times New Roman" w:hAnsi="Times New Roman" w:cs="Times New Roman"/>
          <w:sz w:val="24"/>
          <w:szCs w:val="24"/>
        </w:rPr>
      </w:pPr>
    </w:p>
    <w:p w14:paraId="51B0AD07" w14:textId="77777777" w:rsidR="009D5B8D" w:rsidRDefault="009D5B8D" w:rsidP="00860C3E">
      <w:pPr>
        <w:spacing w:after="0"/>
        <w:jc w:val="both"/>
        <w:rPr>
          <w:rFonts w:ascii="Times New Roman" w:hAnsi="Times New Roman" w:cs="Times New Roman"/>
          <w:sz w:val="24"/>
          <w:szCs w:val="24"/>
        </w:rPr>
      </w:pPr>
      <w:r w:rsidRPr="0019661D">
        <w:rPr>
          <w:rFonts w:ascii="Times New Roman" w:hAnsi="Times New Roman" w:cs="Times New Roman"/>
          <w:sz w:val="24"/>
          <w:szCs w:val="24"/>
        </w:rPr>
        <w:t xml:space="preserve">Оборотният капитал е определен като не по-висока стойност от 1/8 от утвърдените годишни оперативни разходи за </w:t>
      </w:r>
      <w:r w:rsidRPr="007E01C6">
        <w:rPr>
          <w:rFonts w:ascii="Times New Roman" w:hAnsi="Times New Roman" w:cs="Times New Roman"/>
          <w:sz w:val="24"/>
          <w:szCs w:val="24"/>
        </w:rPr>
        <w:t>дейностите</w:t>
      </w:r>
      <w:r w:rsidRPr="0019661D">
        <w:rPr>
          <w:rFonts w:ascii="Times New Roman" w:hAnsi="Times New Roman" w:cs="Times New Roman"/>
          <w:sz w:val="24"/>
          <w:szCs w:val="24"/>
        </w:rPr>
        <w:t>,</w:t>
      </w:r>
      <w:r w:rsidR="00F44AA1" w:rsidRPr="0019661D">
        <w:rPr>
          <w:rFonts w:ascii="Times New Roman" w:hAnsi="Times New Roman" w:cs="Times New Roman"/>
          <w:sz w:val="24"/>
          <w:szCs w:val="24"/>
        </w:rPr>
        <w:t xml:space="preserve"> </w:t>
      </w:r>
      <w:r w:rsidRPr="0019661D">
        <w:rPr>
          <w:rFonts w:ascii="Times New Roman" w:hAnsi="Times New Roman" w:cs="Times New Roman"/>
          <w:sz w:val="24"/>
          <w:szCs w:val="24"/>
        </w:rPr>
        <w:t>като не са включени разходите за амортизации.</w:t>
      </w:r>
    </w:p>
    <w:p w14:paraId="51B0AD08" w14:textId="77777777" w:rsidR="004C3086" w:rsidRDefault="004C3086" w:rsidP="00860C3E">
      <w:pPr>
        <w:spacing w:after="0"/>
        <w:jc w:val="both"/>
        <w:rPr>
          <w:rFonts w:ascii="Times New Roman" w:hAnsi="Times New Roman" w:cs="Times New Roman"/>
          <w:sz w:val="24"/>
          <w:szCs w:val="24"/>
        </w:rPr>
      </w:pPr>
    </w:p>
    <w:p w14:paraId="51B0AD09" w14:textId="77777777" w:rsidR="000D4164" w:rsidRDefault="000D4164" w:rsidP="002F3F71">
      <w:pPr>
        <w:spacing w:after="0"/>
        <w:jc w:val="both"/>
        <w:rPr>
          <w:rFonts w:ascii="Times New Roman" w:hAnsi="Times New Roman" w:cs="Times New Roman"/>
          <w:b/>
          <w:sz w:val="24"/>
          <w:szCs w:val="24"/>
          <w:lang w:val="en-US"/>
        </w:rPr>
      </w:pPr>
    </w:p>
    <w:p w14:paraId="51B0AD0A" w14:textId="77777777" w:rsidR="0020058A" w:rsidRDefault="0020058A" w:rsidP="002F3F71">
      <w:pPr>
        <w:spacing w:after="0"/>
        <w:jc w:val="both"/>
        <w:rPr>
          <w:rFonts w:ascii="Times New Roman" w:hAnsi="Times New Roman" w:cs="Times New Roman"/>
          <w:b/>
          <w:sz w:val="24"/>
          <w:szCs w:val="24"/>
          <w:lang w:val="en-US"/>
        </w:rPr>
      </w:pPr>
    </w:p>
    <w:p w14:paraId="51B0AD0B" w14:textId="77777777" w:rsidR="0020058A" w:rsidRDefault="0020058A" w:rsidP="002F3F71">
      <w:pPr>
        <w:spacing w:after="0"/>
        <w:jc w:val="both"/>
        <w:rPr>
          <w:rFonts w:ascii="Times New Roman" w:hAnsi="Times New Roman" w:cs="Times New Roman"/>
          <w:b/>
          <w:sz w:val="24"/>
          <w:szCs w:val="24"/>
          <w:lang w:val="en-US"/>
        </w:rPr>
      </w:pPr>
    </w:p>
    <w:p w14:paraId="51B0AD0C" w14:textId="77777777" w:rsidR="0020058A" w:rsidRPr="002F3F71" w:rsidRDefault="0020058A" w:rsidP="002F3F71">
      <w:pPr>
        <w:spacing w:after="0"/>
        <w:jc w:val="both"/>
        <w:rPr>
          <w:rFonts w:ascii="Times New Roman" w:hAnsi="Times New Roman" w:cs="Times New Roman"/>
          <w:b/>
          <w:sz w:val="24"/>
          <w:szCs w:val="24"/>
          <w:lang w:val="en-US"/>
        </w:rPr>
      </w:pPr>
    </w:p>
    <w:p w14:paraId="51B0AD0D" w14:textId="77777777" w:rsidR="000D4164" w:rsidRDefault="000D4164" w:rsidP="000D4164">
      <w:pPr>
        <w:spacing w:after="0"/>
        <w:ind w:left="5664" w:firstLine="708"/>
        <w:jc w:val="both"/>
        <w:rPr>
          <w:rFonts w:ascii="Times New Roman" w:hAnsi="Times New Roman" w:cs="Times New Roman"/>
          <w:b/>
          <w:sz w:val="24"/>
          <w:szCs w:val="24"/>
        </w:rPr>
      </w:pPr>
    </w:p>
    <w:p w14:paraId="51B0AD0E" w14:textId="3CD8B447" w:rsidR="009D5B8D" w:rsidRDefault="00C266FE" w:rsidP="00A8305F">
      <w:pPr>
        <w:spacing w:after="0"/>
        <w:jc w:val="both"/>
        <w:rPr>
          <w:rFonts w:ascii="Times New Roman" w:hAnsi="Times New Roman" w:cs="Times New Roman"/>
          <w:b/>
          <w:sz w:val="24"/>
          <w:szCs w:val="24"/>
        </w:rPr>
      </w:pPr>
      <w:r>
        <w:rPr>
          <w:rFonts w:ascii="Times New Roman" w:hAnsi="Times New Roman" w:cs="Times New Roman"/>
          <w:b/>
          <w:sz w:val="24"/>
          <w:szCs w:val="24"/>
        </w:rPr>
        <w:t>гр. Велико Търново</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bookmarkStart w:id="0" w:name="_GoBack"/>
      <w:bookmarkEnd w:id="0"/>
      <w:r w:rsidRPr="00C266FE">
        <w:rPr>
          <w:rFonts w:ascii="Times New Roman" w:hAnsi="Times New Roman" w:cs="Times New Roman"/>
          <w:b/>
          <w:sz w:val="24"/>
          <w:szCs w:val="24"/>
        </w:rPr>
        <w:t>Съгласно Регламент ЕС 2016/679</w:t>
      </w:r>
      <w:r w:rsidR="00A8305F">
        <w:rPr>
          <w:rFonts w:ascii="Times New Roman" w:hAnsi="Times New Roman" w:cs="Times New Roman"/>
          <w:b/>
          <w:sz w:val="24"/>
          <w:szCs w:val="24"/>
        </w:rPr>
        <w:t xml:space="preserve"> </w:t>
      </w:r>
    </w:p>
    <w:p w14:paraId="51B0AD0F" w14:textId="77777777" w:rsidR="000D4164" w:rsidRPr="005B44E6" w:rsidRDefault="00A8305F" w:rsidP="00A8305F">
      <w:pPr>
        <w:spacing w:after="0"/>
        <w:jc w:val="both"/>
        <w:rPr>
          <w:rFonts w:ascii="Times New Roman" w:hAnsi="Times New Roman" w:cs="Times New Roman"/>
          <w:b/>
          <w:sz w:val="24"/>
          <w:szCs w:val="24"/>
        </w:rPr>
      </w:pPr>
      <w:r>
        <w:rPr>
          <w:rFonts w:ascii="Times New Roman" w:hAnsi="Times New Roman" w:cs="Times New Roman"/>
          <w:b/>
          <w:sz w:val="24"/>
          <w:szCs w:val="24"/>
        </w:rPr>
        <w:t>2</w:t>
      </w:r>
      <w:r w:rsidR="00973219">
        <w:rPr>
          <w:rFonts w:ascii="Times New Roman" w:hAnsi="Times New Roman" w:cs="Times New Roman"/>
          <w:b/>
          <w:sz w:val="24"/>
          <w:szCs w:val="24"/>
        </w:rPr>
        <w:t xml:space="preserve">7 </w:t>
      </w:r>
      <w:r>
        <w:rPr>
          <w:rFonts w:ascii="Times New Roman" w:hAnsi="Times New Roman" w:cs="Times New Roman"/>
          <w:b/>
          <w:sz w:val="24"/>
          <w:szCs w:val="24"/>
        </w:rPr>
        <w:t>Март 202</w:t>
      </w:r>
      <w:r w:rsidR="001A7672">
        <w:rPr>
          <w:rFonts w:ascii="Times New Roman" w:hAnsi="Times New Roman" w:cs="Times New Roman"/>
          <w:b/>
          <w:sz w:val="24"/>
          <w:szCs w:val="24"/>
        </w:rPr>
        <w:t>5</w:t>
      </w:r>
      <w:r>
        <w:rPr>
          <w:rFonts w:ascii="Times New Roman" w:hAnsi="Times New Roman" w:cs="Times New Roman"/>
          <w:b/>
          <w:sz w:val="24"/>
          <w:szCs w:val="24"/>
        </w:rPr>
        <w:t xml:space="preserve"> г.</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0D4164" w:rsidRPr="005B44E6">
        <w:rPr>
          <w:rFonts w:ascii="Times New Roman" w:hAnsi="Times New Roman" w:cs="Times New Roman"/>
          <w:b/>
          <w:sz w:val="24"/>
          <w:szCs w:val="24"/>
        </w:rPr>
        <w:t>Изп</w:t>
      </w:r>
      <w:r w:rsidR="000D4164">
        <w:rPr>
          <w:rFonts w:ascii="Times New Roman" w:hAnsi="Times New Roman" w:cs="Times New Roman"/>
          <w:b/>
          <w:sz w:val="24"/>
          <w:szCs w:val="24"/>
        </w:rPr>
        <w:t>ълнителен</w:t>
      </w:r>
      <w:r w:rsidR="000D4164" w:rsidRPr="005B44E6">
        <w:rPr>
          <w:rFonts w:ascii="Times New Roman" w:hAnsi="Times New Roman" w:cs="Times New Roman"/>
          <w:b/>
          <w:sz w:val="24"/>
          <w:szCs w:val="24"/>
        </w:rPr>
        <w:t xml:space="preserve"> Директор:</w:t>
      </w:r>
    </w:p>
    <w:p w14:paraId="51B0AD10" w14:textId="77777777" w:rsidR="000D4164" w:rsidRPr="0096183A" w:rsidRDefault="000D4164" w:rsidP="00784B24">
      <w:pPr>
        <w:spacing w:after="0"/>
        <w:ind w:left="284"/>
        <w:jc w:val="both"/>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„Топлофикация – ВТ“ АД</w:t>
      </w:r>
    </w:p>
    <w:sectPr w:rsidR="000D4164" w:rsidRPr="0096183A" w:rsidSect="00C863C5">
      <w:pgSz w:w="12240" w:h="15840" w:code="1"/>
      <w:pgMar w:top="851" w:right="1134"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B0AD13" w14:textId="77777777" w:rsidR="00D31C9A" w:rsidRDefault="00D31C9A" w:rsidP="00324F2D">
      <w:pPr>
        <w:spacing w:after="0" w:line="240" w:lineRule="auto"/>
      </w:pPr>
      <w:r>
        <w:separator/>
      </w:r>
    </w:p>
  </w:endnote>
  <w:endnote w:type="continuationSeparator" w:id="0">
    <w:p w14:paraId="51B0AD14" w14:textId="77777777" w:rsidR="00D31C9A" w:rsidRDefault="00D31C9A" w:rsidP="00324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B0AD11" w14:textId="77777777" w:rsidR="00D31C9A" w:rsidRDefault="00D31C9A" w:rsidP="00324F2D">
      <w:pPr>
        <w:spacing w:after="0" w:line="240" w:lineRule="auto"/>
      </w:pPr>
      <w:r>
        <w:separator/>
      </w:r>
    </w:p>
  </w:footnote>
  <w:footnote w:type="continuationSeparator" w:id="0">
    <w:p w14:paraId="51B0AD12" w14:textId="77777777" w:rsidR="00D31C9A" w:rsidRDefault="00D31C9A" w:rsidP="00324F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E1584F"/>
    <w:multiLevelType w:val="hybridMultilevel"/>
    <w:tmpl w:val="2200A0D4"/>
    <w:lvl w:ilvl="0" w:tplc="99AA9302">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 w15:restartNumberingAfterBreak="0">
    <w:nsid w:val="11E94558"/>
    <w:multiLevelType w:val="hybridMultilevel"/>
    <w:tmpl w:val="F1BC5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6D75E67"/>
    <w:multiLevelType w:val="hybridMultilevel"/>
    <w:tmpl w:val="8026AFD0"/>
    <w:lvl w:ilvl="0" w:tplc="44500036">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 w15:restartNumberingAfterBreak="0">
    <w:nsid w:val="1D3C2B60"/>
    <w:multiLevelType w:val="hybridMultilevel"/>
    <w:tmpl w:val="4262339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275E7CE9"/>
    <w:multiLevelType w:val="multilevel"/>
    <w:tmpl w:val="B8481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1A41280"/>
    <w:multiLevelType w:val="hybridMultilevel"/>
    <w:tmpl w:val="2200A0D4"/>
    <w:lvl w:ilvl="0" w:tplc="99AA9302">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6" w15:restartNumberingAfterBreak="0">
    <w:nsid w:val="3A19199B"/>
    <w:multiLevelType w:val="hybridMultilevel"/>
    <w:tmpl w:val="FE6658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C2438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DE163FF"/>
    <w:multiLevelType w:val="hybridMultilevel"/>
    <w:tmpl w:val="3ED85FB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CD520AD"/>
    <w:multiLevelType w:val="hybridMultilevel"/>
    <w:tmpl w:val="2200A0D4"/>
    <w:lvl w:ilvl="0" w:tplc="99AA9302">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0" w15:restartNumberingAfterBreak="0">
    <w:nsid w:val="61107C7F"/>
    <w:multiLevelType w:val="hybridMultilevel"/>
    <w:tmpl w:val="669CD8B0"/>
    <w:lvl w:ilvl="0" w:tplc="99AA9302">
      <w:start w:val="4"/>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1" w15:restartNumberingAfterBreak="0">
    <w:nsid w:val="647B0DD7"/>
    <w:multiLevelType w:val="hybridMultilevel"/>
    <w:tmpl w:val="BCE8BB48"/>
    <w:lvl w:ilvl="0" w:tplc="3D0AF56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3862B5"/>
    <w:multiLevelType w:val="hybridMultilevel"/>
    <w:tmpl w:val="F620DA7C"/>
    <w:lvl w:ilvl="0" w:tplc="710EBAAC">
      <w:numFmt w:val="bullet"/>
      <w:lvlText w:val="-"/>
      <w:lvlJc w:val="left"/>
      <w:pPr>
        <w:ind w:left="720" w:hanging="360"/>
      </w:pPr>
      <w:rPr>
        <w:rFonts w:ascii="Calibri" w:eastAsiaTheme="minorHAnsi" w:hAnsi="Calibri"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6CBA5E74"/>
    <w:multiLevelType w:val="multilevel"/>
    <w:tmpl w:val="8DD4A00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ED51E69"/>
    <w:multiLevelType w:val="hybridMultilevel"/>
    <w:tmpl w:val="DC2E5DF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6F556AFC"/>
    <w:multiLevelType w:val="hybridMultilevel"/>
    <w:tmpl w:val="CFCA3190"/>
    <w:lvl w:ilvl="0" w:tplc="710EBAAC">
      <w:numFmt w:val="bullet"/>
      <w:lvlText w:val="-"/>
      <w:lvlJc w:val="left"/>
      <w:pPr>
        <w:ind w:left="720" w:hanging="360"/>
      </w:pPr>
      <w:rPr>
        <w:rFonts w:ascii="Calibri" w:eastAsiaTheme="minorHAnsi" w:hAnsi="Calibri"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7BDF70A8"/>
    <w:multiLevelType w:val="hybridMultilevel"/>
    <w:tmpl w:val="E7E0F91E"/>
    <w:lvl w:ilvl="0" w:tplc="764829B8">
      <w:start w:val="1"/>
      <w:numFmt w:val="bullet"/>
      <w:lvlText w:val=""/>
      <w:lvlJc w:val="left"/>
      <w:pPr>
        <w:ind w:left="720" w:hanging="360"/>
      </w:pPr>
      <w:rPr>
        <w:rFonts w:ascii="Symbol" w:eastAsiaTheme="minorHAnsi" w:hAnsi="Symbol"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4"/>
  </w:num>
  <w:num w:numId="4">
    <w:abstractNumId w:val="0"/>
  </w:num>
  <w:num w:numId="5">
    <w:abstractNumId w:val="5"/>
  </w:num>
  <w:num w:numId="6">
    <w:abstractNumId w:val="9"/>
  </w:num>
  <w:num w:numId="7">
    <w:abstractNumId w:val="10"/>
  </w:num>
  <w:num w:numId="8">
    <w:abstractNumId w:val="8"/>
  </w:num>
  <w:num w:numId="9">
    <w:abstractNumId w:val="2"/>
  </w:num>
  <w:num w:numId="10">
    <w:abstractNumId w:val="7"/>
  </w:num>
  <w:num w:numId="11">
    <w:abstractNumId w:val="13"/>
  </w:num>
  <w:num w:numId="12">
    <w:abstractNumId w:val="15"/>
  </w:num>
  <w:num w:numId="13">
    <w:abstractNumId w:val="1"/>
  </w:num>
  <w:num w:numId="14">
    <w:abstractNumId w:val="12"/>
  </w:num>
  <w:num w:numId="15">
    <w:abstractNumId w:val="11"/>
  </w:num>
  <w:num w:numId="16">
    <w:abstractNumId w:val="16"/>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65055"/>
    <w:rsid w:val="0000089A"/>
    <w:rsid w:val="000050C1"/>
    <w:rsid w:val="00005547"/>
    <w:rsid w:val="000060C3"/>
    <w:rsid w:val="0000620C"/>
    <w:rsid w:val="000064CF"/>
    <w:rsid w:val="0001379E"/>
    <w:rsid w:val="000137E4"/>
    <w:rsid w:val="00014C27"/>
    <w:rsid w:val="000202B1"/>
    <w:rsid w:val="00024DFA"/>
    <w:rsid w:val="000250D9"/>
    <w:rsid w:val="0002731B"/>
    <w:rsid w:val="00032433"/>
    <w:rsid w:val="000423F1"/>
    <w:rsid w:val="0004515C"/>
    <w:rsid w:val="00045AA2"/>
    <w:rsid w:val="00056B54"/>
    <w:rsid w:val="00064FA1"/>
    <w:rsid w:val="000660FA"/>
    <w:rsid w:val="000668CA"/>
    <w:rsid w:val="00066FDE"/>
    <w:rsid w:val="000704F0"/>
    <w:rsid w:val="00075221"/>
    <w:rsid w:val="00086343"/>
    <w:rsid w:val="000961FF"/>
    <w:rsid w:val="00096AD2"/>
    <w:rsid w:val="0009791D"/>
    <w:rsid w:val="000A066E"/>
    <w:rsid w:val="000A2051"/>
    <w:rsid w:val="000A4C16"/>
    <w:rsid w:val="000A72F3"/>
    <w:rsid w:val="000B472A"/>
    <w:rsid w:val="000B7739"/>
    <w:rsid w:val="000C1339"/>
    <w:rsid w:val="000C1B7B"/>
    <w:rsid w:val="000C3AE5"/>
    <w:rsid w:val="000C4BF9"/>
    <w:rsid w:val="000C5ACD"/>
    <w:rsid w:val="000C6D68"/>
    <w:rsid w:val="000C77B0"/>
    <w:rsid w:val="000D20D9"/>
    <w:rsid w:val="000D299B"/>
    <w:rsid w:val="000D3306"/>
    <w:rsid w:val="000D3BDD"/>
    <w:rsid w:val="000D4071"/>
    <w:rsid w:val="000D4164"/>
    <w:rsid w:val="000D54D6"/>
    <w:rsid w:val="000D6DA2"/>
    <w:rsid w:val="0010088D"/>
    <w:rsid w:val="00100D5F"/>
    <w:rsid w:val="00100D7F"/>
    <w:rsid w:val="00103550"/>
    <w:rsid w:val="00106457"/>
    <w:rsid w:val="00122783"/>
    <w:rsid w:val="00123C56"/>
    <w:rsid w:val="00125509"/>
    <w:rsid w:val="00133FD5"/>
    <w:rsid w:val="00136D34"/>
    <w:rsid w:val="00150B7B"/>
    <w:rsid w:val="00154412"/>
    <w:rsid w:val="001564F9"/>
    <w:rsid w:val="001629AD"/>
    <w:rsid w:val="0017044E"/>
    <w:rsid w:val="00170718"/>
    <w:rsid w:val="001745E4"/>
    <w:rsid w:val="00174607"/>
    <w:rsid w:val="001850D2"/>
    <w:rsid w:val="001851DE"/>
    <w:rsid w:val="00190C3E"/>
    <w:rsid w:val="00190FD7"/>
    <w:rsid w:val="00193EC5"/>
    <w:rsid w:val="00195B36"/>
    <w:rsid w:val="0019661D"/>
    <w:rsid w:val="00196926"/>
    <w:rsid w:val="001A3153"/>
    <w:rsid w:val="001A7672"/>
    <w:rsid w:val="001B0510"/>
    <w:rsid w:val="001B2CD1"/>
    <w:rsid w:val="001B2DE2"/>
    <w:rsid w:val="001B3CB9"/>
    <w:rsid w:val="001B3F30"/>
    <w:rsid w:val="001B6B65"/>
    <w:rsid w:val="001B6C32"/>
    <w:rsid w:val="001C24D3"/>
    <w:rsid w:val="001C2E8B"/>
    <w:rsid w:val="001D1C4B"/>
    <w:rsid w:val="001D3360"/>
    <w:rsid w:val="001D740F"/>
    <w:rsid w:val="001D76FE"/>
    <w:rsid w:val="001D7D53"/>
    <w:rsid w:val="001E2414"/>
    <w:rsid w:val="001E35DB"/>
    <w:rsid w:val="001F49F8"/>
    <w:rsid w:val="0020058A"/>
    <w:rsid w:val="00203445"/>
    <w:rsid w:val="00210C02"/>
    <w:rsid w:val="00212176"/>
    <w:rsid w:val="00215696"/>
    <w:rsid w:val="0022242F"/>
    <w:rsid w:val="00232CB5"/>
    <w:rsid w:val="002333FE"/>
    <w:rsid w:val="002346E4"/>
    <w:rsid w:val="00241FAA"/>
    <w:rsid w:val="00243162"/>
    <w:rsid w:val="00256440"/>
    <w:rsid w:val="002574B8"/>
    <w:rsid w:val="00257FE7"/>
    <w:rsid w:val="00263C30"/>
    <w:rsid w:val="00264A0F"/>
    <w:rsid w:val="00265055"/>
    <w:rsid w:val="00275BAD"/>
    <w:rsid w:val="002760C6"/>
    <w:rsid w:val="002767F1"/>
    <w:rsid w:val="00283059"/>
    <w:rsid w:val="002846C0"/>
    <w:rsid w:val="0028646C"/>
    <w:rsid w:val="00290108"/>
    <w:rsid w:val="00291979"/>
    <w:rsid w:val="00295404"/>
    <w:rsid w:val="002B0936"/>
    <w:rsid w:val="002C16AE"/>
    <w:rsid w:val="002C302B"/>
    <w:rsid w:val="002C3638"/>
    <w:rsid w:val="002C4470"/>
    <w:rsid w:val="002D36F5"/>
    <w:rsid w:val="002E03F9"/>
    <w:rsid w:val="002E73C0"/>
    <w:rsid w:val="002F3CA3"/>
    <w:rsid w:val="002F3F71"/>
    <w:rsid w:val="0030246A"/>
    <w:rsid w:val="0031614F"/>
    <w:rsid w:val="00321512"/>
    <w:rsid w:val="00322194"/>
    <w:rsid w:val="00324F2D"/>
    <w:rsid w:val="0032783F"/>
    <w:rsid w:val="00332521"/>
    <w:rsid w:val="00334DF0"/>
    <w:rsid w:val="00335B40"/>
    <w:rsid w:val="003409C4"/>
    <w:rsid w:val="00341D7B"/>
    <w:rsid w:val="00343DDB"/>
    <w:rsid w:val="0034678A"/>
    <w:rsid w:val="00350654"/>
    <w:rsid w:val="00350AF2"/>
    <w:rsid w:val="00351C48"/>
    <w:rsid w:val="0035304E"/>
    <w:rsid w:val="00353935"/>
    <w:rsid w:val="0035566A"/>
    <w:rsid w:val="00360EC3"/>
    <w:rsid w:val="003704C9"/>
    <w:rsid w:val="003747BA"/>
    <w:rsid w:val="00381272"/>
    <w:rsid w:val="00382A05"/>
    <w:rsid w:val="00385DB5"/>
    <w:rsid w:val="00393263"/>
    <w:rsid w:val="003968BB"/>
    <w:rsid w:val="003A51FB"/>
    <w:rsid w:val="003A5F51"/>
    <w:rsid w:val="003B1C7F"/>
    <w:rsid w:val="003B5581"/>
    <w:rsid w:val="003B5CDF"/>
    <w:rsid w:val="003C02FE"/>
    <w:rsid w:val="003C3BC3"/>
    <w:rsid w:val="003D038C"/>
    <w:rsid w:val="003D7F20"/>
    <w:rsid w:val="003E00F4"/>
    <w:rsid w:val="003E1EC4"/>
    <w:rsid w:val="003E490B"/>
    <w:rsid w:val="003E624E"/>
    <w:rsid w:val="003F40DB"/>
    <w:rsid w:val="003F4AC9"/>
    <w:rsid w:val="003F5323"/>
    <w:rsid w:val="004019D0"/>
    <w:rsid w:val="00402D33"/>
    <w:rsid w:val="00412EB7"/>
    <w:rsid w:val="00423009"/>
    <w:rsid w:val="004277D3"/>
    <w:rsid w:val="004307CE"/>
    <w:rsid w:val="00431776"/>
    <w:rsid w:val="00433EE5"/>
    <w:rsid w:val="00436DC1"/>
    <w:rsid w:val="00436FB5"/>
    <w:rsid w:val="00442B42"/>
    <w:rsid w:val="004452C7"/>
    <w:rsid w:val="00447FA2"/>
    <w:rsid w:val="00451EE6"/>
    <w:rsid w:val="0045779B"/>
    <w:rsid w:val="0046206C"/>
    <w:rsid w:val="0046253A"/>
    <w:rsid w:val="00462E47"/>
    <w:rsid w:val="004633CC"/>
    <w:rsid w:val="0046474C"/>
    <w:rsid w:val="004670C6"/>
    <w:rsid w:val="00467374"/>
    <w:rsid w:val="00470D7C"/>
    <w:rsid w:val="0047144D"/>
    <w:rsid w:val="00476AF7"/>
    <w:rsid w:val="004772A3"/>
    <w:rsid w:val="00480120"/>
    <w:rsid w:val="00481F5D"/>
    <w:rsid w:val="00481FA3"/>
    <w:rsid w:val="00487DC5"/>
    <w:rsid w:val="00491F09"/>
    <w:rsid w:val="004965CA"/>
    <w:rsid w:val="004A1052"/>
    <w:rsid w:val="004A4DF8"/>
    <w:rsid w:val="004C3086"/>
    <w:rsid w:val="004C4AB7"/>
    <w:rsid w:val="004C692A"/>
    <w:rsid w:val="004C7230"/>
    <w:rsid w:val="004C7418"/>
    <w:rsid w:val="004E03A6"/>
    <w:rsid w:val="004E16DD"/>
    <w:rsid w:val="004E5B8C"/>
    <w:rsid w:val="004E68BF"/>
    <w:rsid w:val="004F04D6"/>
    <w:rsid w:val="004F37C2"/>
    <w:rsid w:val="004F5695"/>
    <w:rsid w:val="00504A59"/>
    <w:rsid w:val="00505DA8"/>
    <w:rsid w:val="00522C40"/>
    <w:rsid w:val="00527626"/>
    <w:rsid w:val="00531480"/>
    <w:rsid w:val="00532D10"/>
    <w:rsid w:val="005350A6"/>
    <w:rsid w:val="00535B26"/>
    <w:rsid w:val="00537073"/>
    <w:rsid w:val="00537644"/>
    <w:rsid w:val="00540199"/>
    <w:rsid w:val="00545704"/>
    <w:rsid w:val="005519E2"/>
    <w:rsid w:val="005675A8"/>
    <w:rsid w:val="00571F3A"/>
    <w:rsid w:val="005740FF"/>
    <w:rsid w:val="00576542"/>
    <w:rsid w:val="00577077"/>
    <w:rsid w:val="0057709F"/>
    <w:rsid w:val="00580934"/>
    <w:rsid w:val="00582150"/>
    <w:rsid w:val="00584FF9"/>
    <w:rsid w:val="00591897"/>
    <w:rsid w:val="005940DD"/>
    <w:rsid w:val="005A5F77"/>
    <w:rsid w:val="005A6CAB"/>
    <w:rsid w:val="005B062F"/>
    <w:rsid w:val="005B44E6"/>
    <w:rsid w:val="005B4EC0"/>
    <w:rsid w:val="005B5053"/>
    <w:rsid w:val="005B7ED5"/>
    <w:rsid w:val="005B7F15"/>
    <w:rsid w:val="005C7497"/>
    <w:rsid w:val="005D3E08"/>
    <w:rsid w:val="005E4DEB"/>
    <w:rsid w:val="005E7E5D"/>
    <w:rsid w:val="005F3AE2"/>
    <w:rsid w:val="005F65A4"/>
    <w:rsid w:val="00610822"/>
    <w:rsid w:val="006126CB"/>
    <w:rsid w:val="00612B99"/>
    <w:rsid w:val="006159EE"/>
    <w:rsid w:val="00616499"/>
    <w:rsid w:val="00620EAC"/>
    <w:rsid w:val="00625B21"/>
    <w:rsid w:val="00626EE9"/>
    <w:rsid w:val="00633A57"/>
    <w:rsid w:val="00635157"/>
    <w:rsid w:val="00646AFA"/>
    <w:rsid w:val="00652115"/>
    <w:rsid w:val="00653AC3"/>
    <w:rsid w:val="00663835"/>
    <w:rsid w:val="00666CC1"/>
    <w:rsid w:val="0067670C"/>
    <w:rsid w:val="00677747"/>
    <w:rsid w:val="00682A4E"/>
    <w:rsid w:val="0068334B"/>
    <w:rsid w:val="006917CD"/>
    <w:rsid w:val="006917EC"/>
    <w:rsid w:val="006A027C"/>
    <w:rsid w:val="006A13EC"/>
    <w:rsid w:val="006A484D"/>
    <w:rsid w:val="006A6E67"/>
    <w:rsid w:val="006B5E0A"/>
    <w:rsid w:val="006C1AAE"/>
    <w:rsid w:val="006C77EE"/>
    <w:rsid w:val="006D553F"/>
    <w:rsid w:val="006E4EE6"/>
    <w:rsid w:val="006E69D4"/>
    <w:rsid w:val="00700F2B"/>
    <w:rsid w:val="00703A5C"/>
    <w:rsid w:val="00710187"/>
    <w:rsid w:val="00710DBE"/>
    <w:rsid w:val="00711272"/>
    <w:rsid w:val="00712C49"/>
    <w:rsid w:val="0071320C"/>
    <w:rsid w:val="00715FFA"/>
    <w:rsid w:val="00716EF8"/>
    <w:rsid w:val="007279F9"/>
    <w:rsid w:val="007302E7"/>
    <w:rsid w:val="007358E6"/>
    <w:rsid w:val="00737950"/>
    <w:rsid w:val="00740661"/>
    <w:rsid w:val="00742CAD"/>
    <w:rsid w:val="007475BF"/>
    <w:rsid w:val="00750F9D"/>
    <w:rsid w:val="00751D90"/>
    <w:rsid w:val="0075794D"/>
    <w:rsid w:val="007612D0"/>
    <w:rsid w:val="00763642"/>
    <w:rsid w:val="00763C5B"/>
    <w:rsid w:val="007654CA"/>
    <w:rsid w:val="00765C71"/>
    <w:rsid w:val="00770A4A"/>
    <w:rsid w:val="00772772"/>
    <w:rsid w:val="00784B24"/>
    <w:rsid w:val="00790A8A"/>
    <w:rsid w:val="007921BF"/>
    <w:rsid w:val="00796087"/>
    <w:rsid w:val="00797F6F"/>
    <w:rsid w:val="007A327F"/>
    <w:rsid w:val="007A58CD"/>
    <w:rsid w:val="007B4FD1"/>
    <w:rsid w:val="007C3CAB"/>
    <w:rsid w:val="007C65B0"/>
    <w:rsid w:val="007D2143"/>
    <w:rsid w:val="007D4162"/>
    <w:rsid w:val="007E01C6"/>
    <w:rsid w:val="007E5158"/>
    <w:rsid w:val="007F034E"/>
    <w:rsid w:val="00806F85"/>
    <w:rsid w:val="008167E9"/>
    <w:rsid w:val="0082033D"/>
    <w:rsid w:val="00820437"/>
    <w:rsid w:val="00821613"/>
    <w:rsid w:val="00821FAA"/>
    <w:rsid w:val="008238B9"/>
    <w:rsid w:val="00826EE6"/>
    <w:rsid w:val="00832C99"/>
    <w:rsid w:val="00837064"/>
    <w:rsid w:val="00842C56"/>
    <w:rsid w:val="00844120"/>
    <w:rsid w:val="008446C4"/>
    <w:rsid w:val="00850038"/>
    <w:rsid w:val="0085107E"/>
    <w:rsid w:val="00852143"/>
    <w:rsid w:val="00855B55"/>
    <w:rsid w:val="00860C3E"/>
    <w:rsid w:val="0086611D"/>
    <w:rsid w:val="00870493"/>
    <w:rsid w:val="00873C0D"/>
    <w:rsid w:val="008773C2"/>
    <w:rsid w:val="008779DE"/>
    <w:rsid w:val="0088057C"/>
    <w:rsid w:val="00881AF7"/>
    <w:rsid w:val="008826D4"/>
    <w:rsid w:val="00887CAE"/>
    <w:rsid w:val="008929BB"/>
    <w:rsid w:val="0089631D"/>
    <w:rsid w:val="008A6462"/>
    <w:rsid w:val="008B0F2F"/>
    <w:rsid w:val="008B35A7"/>
    <w:rsid w:val="008C0510"/>
    <w:rsid w:val="008C0A26"/>
    <w:rsid w:val="008C35B1"/>
    <w:rsid w:val="008E12BA"/>
    <w:rsid w:val="008E16F1"/>
    <w:rsid w:val="008E382F"/>
    <w:rsid w:val="008E3904"/>
    <w:rsid w:val="008E5DB1"/>
    <w:rsid w:val="008F1490"/>
    <w:rsid w:val="008F5FB8"/>
    <w:rsid w:val="008F6A40"/>
    <w:rsid w:val="009042F2"/>
    <w:rsid w:val="0090648A"/>
    <w:rsid w:val="00912110"/>
    <w:rsid w:val="0091498D"/>
    <w:rsid w:val="0091696C"/>
    <w:rsid w:val="00940BB0"/>
    <w:rsid w:val="0094696F"/>
    <w:rsid w:val="0095119B"/>
    <w:rsid w:val="009617F2"/>
    <w:rsid w:val="0096183A"/>
    <w:rsid w:val="00963473"/>
    <w:rsid w:val="009640B7"/>
    <w:rsid w:val="00964CAB"/>
    <w:rsid w:val="00967B1B"/>
    <w:rsid w:val="009718E7"/>
    <w:rsid w:val="00973219"/>
    <w:rsid w:val="00973A32"/>
    <w:rsid w:val="00974588"/>
    <w:rsid w:val="00980C86"/>
    <w:rsid w:val="009833BA"/>
    <w:rsid w:val="0098462B"/>
    <w:rsid w:val="00987D43"/>
    <w:rsid w:val="00994EA1"/>
    <w:rsid w:val="009A1067"/>
    <w:rsid w:val="009A24F0"/>
    <w:rsid w:val="009A7D47"/>
    <w:rsid w:val="009B40C9"/>
    <w:rsid w:val="009B49CB"/>
    <w:rsid w:val="009C1CB8"/>
    <w:rsid w:val="009C22EC"/>
    <w:rsid w:val="009D1688"/>
    <w:rsid w:val="009D5315"/>
    <w:rsid w:val="009D562D"/>
    <w:rsid w:val="009D5B8D"/>
    <w:rsid w:val="009D6A58"/>
    <w:rsid w:val="009E382D"/>
    <w:rsid w:val="009E4B30"/>
    <w:rsid w:val="009F0586"/>
    <w:rsid w:val="009F2403"/>
    <w:rsid w:val="009F2ADD"/>
    <w:rsid w:val="00A021AA"/>
    <w:rsid w:val="00A02FAA"/>
    <w:rsid w:val="00A04AA2"/>
    <w:rsid w:val="00A10A54"/>
    <w:rsid w:val="00A112F8"/>
    <w:rsid w:val="00A17FB2"/>
    <w:rsid w:val="00A24757"/>
    <w:rsid w:val="00A256E9"/>
    <w:rsid w:val="00A306FA"/>
    <w:rsid w:val="00A30B64"/>
    <w:rsid w:val="00A33FFC"/>
    <w:rsid w:val="00A34D7D"/>
    <w:rsid w:val="00A36AD4"/>
    <w:rsid w:val="00A40C8F"/>
    <w:rsid w:val="00A421ED"/>
    <w:rsid w:val="00A42A2B"/>
    <w:rsid w:val="00A45F29"/>
    <w:rsid w:val="00A46B59"/>
    <w:rsid w:val="00A52759"/>
    <w:rsid w:val="00A54FC7"/>
    <w:rsid w:val="00A57825"/>
    <w:rsid w:val="00A63CF3"/>
    <w:rsid w:val="00A64513"/>
    <w:rsid w:val="00A66307"/>
    <w:rsid w:val="00A66A7D"/>
    <w:rsid w:val="00A8305F"/>
    <w:rsid w:val="00A832E4"/>
    <w:rsid w:val="00A847ED"/>
    <w:rsid w:val="00A876D7"/>
    <w:rsid w:val="00A9371A"/>
    <w:rsid w:val="00A95AFA"/>
    <w:rsid w:val="00AA25DC"/>
    <w:rsid w:val="00AA2612"/>
    <w:rsid w:val="00AA640B"/>
    <w:rsid w:val="00AA70F5"/>
    <w:rsid w:val="00AB3C22"/>
    <w:rsid w:val="00AB53C8"/>
    <w:rsid w:val="00AC084E"/>
    <w:rsid w:val="00AC371A"/>
    <w:rsid w:val="00AC3A19"/>
    <w:rsid w:val="00AD6F81"/>
    <w:rsid w:val="00AE681B"/>
    <w:rsid w:val="00AF0300"/>
    <w:rsid w:val="00AF2692"/>
    <w:rsid w:val="00AF278D"/>
    <w:rsid w:val="00AF2E57"/>
    <w:rsid w:val="00B05561"/>
    <w:rsid w:val="00B05CA7"/>
    <w:rsid w:val="00B13D1E"/>
    <w:rsid w:val="00B17CC1"/>
    <w:rsid w:val="00B22CC7"/>
    <w:rsid w:val="00B279C9"/>
    <w:rsid w:val="00B31C4E"/>
    <w:rsid w:val="00B3348E"/>
    <w:rsid w:val="00B33987"/>
    <w:rsid w:val="00B36758"/>
    <w:rsid w:val="00B37381"/>
    <w:rsid w:val="00B434E8"/>
    <w:rsid w:val="00B460DD"/>
    <w:rsid w:val="00B571FF"/>
    <w:rsid w:val="00B60FD2"/>
    <w:rsid w:val="00B61E36"/>
    <w:rsid w:val="00B71AED"/>
    <w:rsid w:val="00B801B5"/>
    <w:rsid w:val="00B8649A"/>
    <w:rsid w:val="00B90919"/>
    <w:rsid w:val="00B933BB"/>
    <w:rsid w:val="00BA2B79"/>
    <w:rsid w:val="00BA36BD"/>
    <w:rsid w:val="00BA38A8"/>
    <w:rsid w:val="00BA3CE3"/>
    <w:rsid w:val="00BA3F49"/>
    <w:rsid w:val="00BA4F8F"/>
    <w:rsid w:val="00BA5EF2"/>
    <w:rsid w:val="00BA7E9F"/>
    <w:rsid w:val="00BB654B"/>
    <w:rsid w:val="00BB7F8A"/>
    <w:rsid w:val="00BD35E0"/>
    <w:rsid w:val="00BE67E4"/>
    <w:rsid w:val="00BF214C"/>
    <w:rsid w:val="00BF2AF7"/>
    <w:rsid w:val="00BF365F"/>
    <w:rsid w:val="00BF4702"/>
    <w:rsid w:val="00BF739B"/>
    <w:rsid w:val="00C01264"/>
    <w:rsid w:val="00C040B9"/>
    <w:rsid w:val="00C06E0A"/>
    <w:rsid w:val="00C10D12"/>
    <w:rsid w:val="00C17774"/>
    <w:rsid w:val="00C216EC"/>
    <w:rsid w:val="00C25C42"/>
    <w:rsid w:val="00C266FE"/>
    <w:rsid w:val="00C279A8"/>
    <w:rsid w:val="00C27B8B"/>
    <w:rsid w:val="00C31746"/>
    <w:rsid w:val="00C349BB"/>
    <w:rsid w:val="00C35355"/>
    <w:rsid w:val="00C4013E"/>
    <w:rsid w:val="00C47237"/>
    <w:rsid w:val="00C5473F"/>
    <w:rsid w:val="00C603D1"/>
    <w:rsid w:val="00C67E84"/>
    <w:rsid w:val="00C77202"/>
    <w:rsid w:val="00C825DF"/>
    <w:rsid w:val="00C859F8"/>
    <w:rsid w:val="00C863C5"/>
    <w:rsid w:val="00C92122"/>
    <w:rsid w:val="00CA2873"/>
    <w:rsid w:val="00CA437E"/>
    <w:rsid w:val="00CA742E"/>
    <w:rsid w:val="00CB08D0"/>
    <w:rsid w:val="00CB091E"/>
    <w:rsid w:val="00CB5082"/>
    <w:rsid w:val="00CC3788"/>
    <w:rsid w:val="00CC42F4"/>
    <w:rsid w:val="00CC4718"/>
    <w:rsid w:val="00CC7650"/>
    <w:rsid w:val="00CD0613"/>
    <w:rsid w:val="00CE00AD"/>
    <w:rsid w:val="00CE0DDF"/>
    <w:rsid w:val="00CE3033"/>
    <w:rsid w:val="00CE4BE3"/>
    <w:rsid w:val="00CF0458"/>
    <w:rsid w:val="00CF082D"/>
    <w:rsid w:val="00CF4DEE"/>
    <w:rsid w:val="00CF55CB"/>
    <w:rsid w:val="00CF6269"/>
    <w:rsid w:val="00CF716B"/>
    <w:rsid w:val="00CF760F"/>
    <w:rsid w:val="00D03996"/>
    <w:rsid w:val="00D10FB5"/>
    <w:rsid w:val="00D13690"/>
    <w:rsid w:val="00D17A20"/>
    <w:rsid w:val="00D20E6A"/>
    <w:rsid w:val="00D2301C"/>
    <w:rsid w:val="00D2432E"/>
    <w:rsid w:val="00D26D4A"/>
    <w:rsid w:val="00D27BAD"/>
    <w:rsid w:val="00D27F99"/>
    <w:rsid w:val="00D306E9"/>
    <w:rsid w:val="00D31C9A"/>
    <w:rsid w:val="00D327DF"/>
    <w:rsid w:val="00D33FC0"/>
    <w:rsid w:val="00D3718C"/>
    <w:rsid w:val="00D37195"/>
    <w:rsid w:val="00D42C32"/>
    <w:rsid w:val="00D519F4"/>
    <w:rsid w:val="00D642CE"/>
    <w:rsid w:val="00D65F23"/>
    <w:rsid w:val="00D724AA"/>
    <w:rsid w:val="00D76E12"/>
    <w:rsid w:val="00D77FFA"/>
    <w:rsid w:val="00D814C0"/>
    <w:rsid w:val="00D861EE"/>
    <w:rsid w:val="00D90491"/>
    <w:rsid w:val="00D92B40"/>
    <w:rsid w:val="00D950B6"/>
    <w:rsid w:val="00DA03A7"/>
    <w:rsid w:val="00DA2A9C"/>
    <w:rsid w:val="00DA2DF0"/>
    <w:rsid w:val="00DB43CF"/>
    <w:rsid w:val="00DB6698"/>
    <w:rsid w:val="00DB7F65"/>
    <w:rsid w:val="00DC29C8"/>
    <w:rsid w:val="00DC3BDE"/>
    <w:rsid w:val="00DE0FC2"/>
    <w:rsid w:val="00DE1CDF"/>
    <w:rsid w:val="00DE4C27"/>
    <w:rsid w:val="00DE73A6"/>
    <w:rsid w:val="00DF486A"/>
    <w:rsid w:val="00E02B1A"/>
    <w:rsid w:val="00E13519"/>
    <w:rsid w:val="00E14A34"/>
    <w:rsid w:val="00E177C5"/>
    <w:rsid w:val="00E2181F"/>
    <w:rsid w:val="00E224A6"/>
    <w:rsid w:val="00E3325E"/>
    <w:rsid w:val="00E36680"/>
    <w:rsid w:val="00E4020D"/>
    <w:rsid w:val="00E47509"/>
    <w:rsid w:val="00E4773B"/>
    <w:rsid w:val="00E55783"/>
    <w:rsid w:val="00E562C2"/>
    <w:rsid w:val="00E64E54"/>
    <w:rsid w:val="00E65494"/>
    <w:rsid w:val="00E737DE"/>
    <w:rsid w:val="00E818CF"/>
    <w:rsid w:val="00EB21A1"/>
    <w:rsid w:val="00EB2E4E"/>
    <w:rsid w:val="00EB2FA5"/>
    <w:rsid w:val="00EB6029"/>
    <w:rsid w:val="00EC1C3D"/>
    <w:rsid w:val="00EC5593"/>
    <w:rsid w:val="00ED0CC2"/>
    <w:rsid w:val="00ED7341"/>
    <w:rsid w:val="00EF2F00"/>
    <w:rsid w:val="00EF5F17"/>
    <w:rsid w:val="00EF5F7B"/>
    <w:rsid w:val="00F00441"/>
    <w:rsid w:val="00F01C27"/>
    <w:rsid w:val="00F01DCD"/>
    <w:rsid w:val="00F034F0"/>
    <w:rsid w:val="00F0678C"/>
    <w:rsid w:val="00F11C7B"/>
    <w:rsid w:val="00F1765F"/>
    <w:rsid w:val="00F2221C"/>
    <w:rsid w:val="00F2502D"/>
    <w:rsid w:val="00F25AC0"/>
    <w:rsid w:val="00F34F44"/>
    <w:rsid w:val="00F4437E"/>
    <w:rsid w:val="00F44AA1"/>
    <w:rsid w:val="00F54DBE"/>
    <w:rsid w:val="00F55E47"/>
    <w:rsid w:val="00F57C09"/>
    <w:rsid w:val="00F6039D"/>
    <w:rsid w:val="00F655A7"/>
    <w:rsid w:val="00F657CB"/>
    <w:rsid w:val="00F6628A"/>
    <w:rsid w:val="00F71E04"/>
    <w:rsid w:val="00F76D8E"/>
    <w:rsid w:val="00F93DAF"/>
    <w:rsid w:val="00F94379"/>
    <w:rsid w:val="00F9648E"/>
    <w:rsid w:val="00F968C4"/>
    <w:rsid w:val="00F97CC0"/>
    <w:rsid w:val="00FA1583"/>
    <w:rsid w:val="00FA55F1"/>
    <w:rsid w:val="00FC1C30"/>
    <w:rsid w:val="00FD19AA"/>
    <w:rsid w:val="00FD5951"/>
    <w:rsid w:val="00FE47ED"/>
    <w:rsid w:val="00FE7988"/>
    <w:rsid w:val="00FF517B"/>
    <w:rsid w:val="00FF60F4"/>
    <w:rsid w:val="00FF61AF"/>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0AC2D"/>
  <w15:docId w15:val="{E61A03D1-6EB7-4D1E-B26C-78633AB64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106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0FB5"/>
    <w:pPr>
      <w:ind w:left="720"/>
      <w:contextualSpacing/>
    </w:pPr>
  </w:style>
  <w:style w:type="paragraph" w:styleId="a4">
    <w:name w:val="Balloon Text"/>
    <w:basedOn w:val="a"/>
    <w:link w:val="a5"/>
    <w:uiPriority w:val="99"/>
    <w:semiHidden/>
    <w:unhideWhenUsed/>
    <w:rsid w:val="00712C49"/>
    <w:pPr>
      <w:spacing w:after="0" w:line="240" w:lineRule="auto"/>
    </w:pPr>
    <w:rPr>
      <w:rFonts w:ascii="Segoe UI" w:hAnsi="Segoe UI" w:cs="Segoe UI"/>
      <w:sz w:val="18"/>
      <w:szCs w:val="18"/>
    </w:rPr>
  </w:style>
  <w:style w:type="character" w:customStyle="1" w:styleId="a5">
    <w:name w:val="Изнесен текст Знак"/>
    <w:basedOn w:val="a0"/>
    <w:link w:val="a4"/>
    <w:uiPriority w:val="99"/>
    <w:semiHidden/>
    <w:rsid w:val="00712C49"/>
    <w:rPr>
      <w:rFonts w:ascii="Segoe UI" w:hAnsi="Segoe UI" w:cs="Segoe UI"/>
      <w:sz w:val="18"/>
      <w:szCs w:val="18"/>
    </w:rPr>
  </w:style>
  <w:style w:type="paragraph" w:styleId="a6">
    <w:name w:val="header"/>
    <w:basedOn w:val="a"/>
    <w:link w:val="a7"/>
    <w:uiPriority w:val="99"/>
    <w:unhideWhenUsed/>
    <w:rsid w:val="00324F2D"/>
    <w:pPr>
      <w:tabs>
        <w:tab w:val="center" w:pos="4536"/>
        <w:tab w:val="right" w:pos="9072"/>
      </w:tabs>
      <w:spacing w:after="0" w:line="240" w:lineRule="auto"/>
    </w:pPr>
  </w:style>
  <w:style w:type="character" w:customStyle="1" w:styleId="a7">
    <w:name w:val="Горен колонтитул Знак"/>
    <w:basedOn w:val="a0"/>
    <w:link w:val="a6"/>
    <w:uiPriority w:val="99"/>
    <w:rsid w:val="00324F2D"/>
  </w:style>
  <w:style w:type="paragraph" w:styleId="a8">
    <w:name w:val="footer"/>
    <w:basedOn w:val="a"/>
    <w:link w:val="a9"/>
    <w:uiPriority w:val="99"/>
    <w:unhideWhenUsed/>
    <w:rsid w:val="00324F2D"/>
    <w:pPr>
      <w:tabs>
        <w:tab w:val="center" w:pos="4536"/>
        <w:tab w:val="right" w:pos="9072"/>
      </w:tabs>
      <w:spacing w:after="0" w:line="240" w:lineRule="auto"/>
    </w:pPr>
  </w:style>
  <w:style w:type="character" w:customStyle="1" w:styleId="a9">
    <w:name w:val="Долен колонтитул Знак"/>
    <w:basedOn w:val="a0"/>
    <w:link w:val="a8"/>
    <w:uiPriority w:val="99"/>
    <w:rsid w:val="00324F2D"/>
  </w:style>
  <w:style w:type="character" w:customStyle="1" w:styleId="newdocreference">
    <w:name w:val="newdocreference"/>
    <w:basedOn w:val="a0"/>
    <w:rsid w:val="00A40C8F"/>
  </w:style>
  <w:style w:type="character" w:customStyle="1" w:styleId="samedocreference">
    <w:name w:val="samedocreference"/>
    <w:basedOn w:val="a0"/>
    <w:rsid w:val="00032433"/>
  </w:style>
  <w:style w:type="character" w:styleId="aa">
    <w:name w:val="Strong"/>
    <w:basedOn w:val="a0"/>
    <w:uiPriority w:val="22"/>
    <w:qFormat/>
    <w:rsid w:val="0097321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439213">
      <w:bodyDiv w:val="1"/>
      <w:marLeft w:val="0"/>
      <w:marRight w:val="0"/>
      <w:marTop w:val="0"/>
      <w:marBottom w:val="0"/>
      <w:divBdr>
        <w:top w:val="none" w:sz="0" w:space="0" w:color="auto"/>
        <w:left w:val="none" w:sz="0" w:space="0" w:color="auto"/>
        <w:bottom w:val="none" w:sz="0" w:space="0" w:color="auto"/>
        <w:right w:val="none" w:sz="0" w:space="0" w:color="auto"/>
      </w:divBdr>
    </w:div>
    <w:div w:id="695274200">
      <w:bodyDiv w:val="1"/>
      <w:marLeft w:val="0"/>
      <w:marRight w:val="0"/>
      <w:marTop w:val="0"/>
      <w:marBottom w:val="0"/>
      <w:divBdr>
        <w:top w:val="none" w:sz="0" w:space="0" w:color="auto"/>
        <w:left w:val="none" w:sz="0" w:space="0" w:color="auto"/>
        <w:bottom w:val="none" w:sz="0" w:space="0" w:color="auto"/>
        <w:right w:val="none" w:sz="0" w:space="0" w:color="auto"/>
      </w:divBdr>
      <w:divsChild>
        <w:div w:id="561865549">
          <w:marLeft w:val="0"/>
          <w:marRight w:val="0"/>
          <w:marTop w:val="0"/>
          <w:marBottom w:val="0"/>
          <w:divBdr>
            <w:top w:val="none" w:sz="0" w:space="0" w:color="auto"/>
            <w:left w:val="none" w:sz="0" w:space="0" w:color="auto"/>
            <w:bottom w:val="none" w:sz="0" w:space="0" w:color="auto"/>
            <w:right w:val="none" w:sz="0" w:space="0" w:color="auto"/>
          </w:divBdr>
          <w:divsChild>
            <w:div w:id="760763605">
              <w:marLeft w:val="0"/>
              <w:marRight w:val="0"/>
              <w:marTop w:val="0"/>
              <w:marBottom w:val="0"/>
              <w:divBdr>
                <w:top w:val="none" w:sz="0" w:space="0" w:color="auto"/>
                <w:left w:val="none" w:sz="0" w:space="0" w:color="auto"/>
                <w:bottom w:val="none" w:sz="0" w:space="0" w:color="auto"/>
                <w:right w:val="none" w:sz="0" w:space="0" w:color="auto"/>
              </w:divBdr>
              <w:divsChild>
                <w:div w:id="89930060">
                  <w:marLeft w:val="0"/>
                  <w:marRight w:val="0"/>
                  <w:marTop w:val="0"/>
                  <w:marBottom w:val="0"/>
                  <w:divBdr>
                    <w:top w:val="none" w:sz="0" w:space="0" w:color="auto"/>
                    <w:left w:val="none" w:sz="0" w:space="0" w:color="auto"/>
                    <w:bottom w:val="none" w:sz="0" w:space="0" w:color="auto"/>
                    <w:right w:val="none" w:sz="0" w:space="0" w:color="auto"/>
                  </w:divBdr>
                  <w:divsChild>
                    <w:div w:id="2131242935">
                      <w:marLeft w:val="0"/>
                      <w:marRight w:val="0"/>
                      <w:marTop w:val="0"/>
                      <w:marBottom w:val="360"/>
                      <w:divBdr>
                        <w:top w:val="none" w:sz="0" w:space="0" w:color="auto"/>
                        <w:left w:val="none" w:sz="0" w:space="0" w:color="auto"/>
                        <w:bottom w:val="none" w:sz="0" w:space="0" w:color="auto"/>
                        <w:right w:val="none" w:sz="0" w:space="0" w:color="auto"/>
                      </w:divBdr>
                      <w:divsChild>
                        <w:div w:id="1280064192">
                          <w:marLeft w:val="0"/>
                          <w:marRight w:val="0"/>
                          <w:marTop w:val="0"/>
                          <w:marBottom w:val="0"/>
                          <w:divBdr>
                            <w:top w:val="none" w:sz="0" w:space="0" w:color="auto"/>
                            <w:left w:val="none" w:sz="0" w:space="0" w:color="auto"/>
                            <w:bottom w:val="none" w:sz="0" w:space="0" w:color="auto"/>
                            <w:right w:val="none" w:sz="0" w:space="0" w:color="auto"/>
                          </w:divBdr>
                          <w:divsChild>
                            <w:div w:id="1829857503">
                              <w:marLeft w:val="0"/>
                              <w:marRight w:val="0"/>
                              <w:marTop w:val="0"/>
                              <w:marBottom w:val="0"/>
                              <w:divBdr>
                                <w:top w:val="none" w:sz="0" w:space="0" w:color="auto"/>
                                <w:left w:val="none" w:sz="0" w:space="0" w:color="auto"/>
                                <w:bottom w:val="none" w:sz="0" w:space="0" w:color="auto"/>
                                <w:right w:val="none" w:sz="0" w:space="0" w:color="auto"/>
                              </w:divBdr>
                              <w:divsChild>
                                <w:div w:id="1568490447">
                                  <w:marLeft w:val="0"/>
                                  <w:marRight w:val="0"/>
                                  <w:marTop w:val="0"/>
                                  <w:marBottom w:val="0"/>
                                  <w:divBdr>
                                    <w:top w:val="none" w:sz="0" w:space="0" w:color="auto"/>
                                    <w:left w:val="none" w:sz="0" w:space="0" w:color="auto"/>
                                    <w:bottom w:val="none" w:sz="0" w:space="0" w:color="auto"/>
                                    <w:right w:val="none" w:sz="0" w:space="0" w:color="auto"/>
                                  </w:divBdr>
                                  <w:divsChild>
                                    <w:div w:id="1055738053">
                                      <w:marLeft w:val="0"/>
                                      <w:marRight w:val="0"/>
                                      <w:marTop w:val="0"/>
                                      <w:marBottom w:val="0"/>
                                      <w:divBdr>
                                        <w:top w:val="none" w:sz="0" w:space="0" w:color="auto"/>
                                        <w:left w:val="none" w:sz="0" w:space="0" w:color="auto"/>
                                        <w:bottom w:val="none" w:sz="0" w:space="0" w:color="auto"/>
                                        <w:right w:val="none" w:sz="0" w:space="0" w:color="auto"/>
                                      </w:divBdr>
                                      <w:divsChild>
                                        <w:div w:id="1934775927">
                                          <w:marLeft w:val="0"/>
                                          <w:marRight w:val="0"/>
                                          <w:marTop w:val="0"/>
                                          <w:marBottom w:val="0"/>
                                          <w:divBdr>
                                            <w:top w:val="none" w:sz="0" w:space="0" w:color="auto"/>
                                            <w:left w:val="none" w:sz="0" w:space="0" w:color="auto"/>
                                            <w:bottom w:val="none" w:sz="0" w:space="0" w:color="auto"/>
                                            <w:right w:val="none" w:sz="0" w:space="0" w:color="auto"/>
                                          </w:divBdr>
                                          <w:divsChild>
                                            <w:div w:id="1816337193">
                                              <w:marLeft w:val="0"/>
                                              <w:marRight w:val="0"/>
                                              <w:marTop w:val="0"/>
                                              <w:marBottom w:val="0"/>
                                              <w:divBdr>
                                                <w:top w:val="none" w:sz="0" w:space="0" w:color="auto"/>
                                                <w:left w:val="none" w:sz="0" w:space="0" w:color="auto"/>
                                                <w:bottom w:val="none" w:sz="0" w:space="0" w:color="auto"/>
                                                <w:right w:val="none" w:sz="0" w:space="0" w:color="auto"/>
                                              </w:divBdr>
                                              <w:divsChild>
                                                <w:div w:id="1522623664">
                                                  <w:marLeft w:val="0"/>
                                                  <w:marRight w:val="0"/>
                                                  <w:marTop w:val="0"/>
                                                  <w:marBottom w:val="0"/>
                                                  <w:divBdr>
                                                    <w:top w:val="none" w:sz="0" w:space="0" w:color="auto"/>
                                                    <w:left w:val="none" w:sz="0" w:space="0" w:color="auto"/>
                                                    <w:bottom w:val="none" w:sz="0" w:space="0" w:color="auto"/>
                                                    <w:right w:val="none" w:sz="0" w:space="0" w:color="auto"/>
                                                  </w:divBdr>
                                                  <w:divsChild>
                                                    <w:div w:id="38845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6043151">
      <w:bodyDiv w:val="1"/>
      <w:marLeft w:val="0"/>
      <w:marRight w:val="0"/>
      <w:marTop w:val="0"/>
      <w:marBottom w:val="0"/>
      <w:divBdr>
        <w:top w:val="none" w:sz="0" w:space="0" w:color="auto"/>
        <w:left w:val="none" w:sz="0" w:space="0" w:color="auto"/>
        <w:bottom w:val="none" w:sz="0" w:space="0" w:color="auto"/>
        <w:right w:val="none" w:sz="0" w:space="0" w:color="auto"/>
      </w:divBdr>
      <w:divsChild>
        <w:div w:id="501240719">
          <w:marLeft w:val="0"/>
          <w:marRight w:val="0"/>
          <w:marTop w:val="0"/>
          <w:marBottom w:val="0"/>
          <w:divBdr>
            <w:top w:val="none" w:sz="0" w:space="0" w:color="auto"/>
            <w:left w:val="none" w:sz="0" w:space="0" w:color="auto"/>
            <w:bottom w:val="none" w:sz="0" w:space="0" w:color="auto"/>
            <w:right w:val="none" w:sz="0" w:space="0" w:color="auto"/>
          </w:divBdr>
          <w:divsChild>
            <w:div w:id="1382173632">
              <w:marLeft w:val="0"/>
              <w:marRight w:val="0"/>
              <w:marTop w:val="0"/>
              <w:marBottom w:val="0"/>
              <w:divBdr>
                <w:top w:val="none" w:sz="0" w:space="0" w:color="auto"/>
                <w:left w:val="none" w:sz="0" w:space="0" w:color="auto"/>
                <w:bottom w:val="none" w:sz="0" w:space="0" w:color="auto"/>
                <w:right w:val="none" w:sz="0" w:space="0" w:color="auto"/>
              </w:divBdr>
              <w:divsChild>
                <w:div w:id="1221863155">
                  <w:marLeft w:val="0"/>
                  <w:marRight w:val="0"/>
                  <w:marTop w:val="0"/>
                  <w:marBottom w:val="0"/>
                  <w:divBdr>
                    <w:top w:val="none" w:sz="0" w:space="0" w:color="auto"/>
                    <w:left w:val="none" w:sz="0" w:space="0" w:color="auto"/>
                    <w:bottom w:val="none" w:sz="0" w:space="0" w:color="auto"/>
                    <w:right w:val="none" w:sz="0" w:space="0" w:color="auto"/>
                  </w:divBdr>
                  <w:divsChild>
                    <w:div w:id="1243293404">
                      <w:marLeft w:val="0"/>
                      <w:marRight w:val="0"/>
                      <w:marTop w:val="0"/>
                      <w:marBottom w:val="360"/>
                      <w:divBdr>
                        <w:top w:val="none" w:sz="0" w:space="0" w:color="auto"/>
                        <w:left w:val="none" w:sz="0" w:space="0" w:color="auto"/>
                        <w:bottom w:val="none" w:sz="0" w:space="0" w:color="auto"/>
                        <w:right w:val="none" w:sz="0" w:space="0" w:color="auto"/>
                      </w:divBdr>
                      <w:divsChild>
                        <w:div w:id="1423839912">
                          <w:marLeft w:val="0"/>
                          <w:marRight w:val="0"/>
                          <w:marTop w:val="0"/>
                          <w:marBottom w:val="0"/>
                          <w:divBdr>
                            <w:top w:val="none" w:sz="0" w:space="0" w:color="auto"/>
                            <w:left w:val="none" w:sz="0" w:space="0" w:color="auto"/>
                            <w:bottom w:val="none" w:sz="0" w:space="0" w:color="auto"/>
                            <w:right w:val="none" w:sz="0" w:space="0" w:color="auto"/>
                          </w:divBdr>
                          <w:divsChild>
                            <w:div w:id="834152763">
                              <w:marLeft w:val="0"/>
                              <w:marRight w:val="0"/>
                              <w:marTop w:val="0"/>
                              <w:marBottom w:val="0"/>
                              <w:divBdr>
                                <w:top w:val="none" w:sz="0" w:space="0" w:color="auto"/>
                                <w:left w:val="none" w:sz="0" w:space="0" w:color="auto"/>
                                <w:bottom w:val="none" w:sz="0" w:space="0" w:color="auto"/>
                                <w:right w:val="none" w:sz="0" w:space="0" w:color="auto"/>
                              </w:divBdr>
                              <w:divsChild>
                                <w:div w:id="552738753">
                                  <w:marLeft w:val="0"/>
                                  <w:marRight w:val="0"/>
                                  <w:marTop w:val="0"/>
                                  <w:marBottom w:val="0"/>
                                  <w:divBdr>
                                    <w:top w:val="none" w:sz="0" w:space="0" w:color="auto"/>
                                    <w:left w:val="none" w:sz="0" w:space="0" w:color="auto"/>
                                    <w:bottom w:val="none" w:sz="0" w:space="0" w:color="auto"/>
                                    <w:right w:val="none" w:sz="0" w:space="0" w:color="auto"/>
                                  </w:divBdr>
                                  <w:divsChild>
                                    <w:div w:id="823358106">
                                      <w:marLeft w:val="0"/>
                                      <w:marRight w:val="0"/>
                                      <w:marTop w:val="0"/>
                                      <w:marBottom w:val="0"/>
                                      <w:divBdr>
                                        <w:top w:val="none" w:sz="0" w:space="0" w:color="auto"/>
                                        <w:left w:val="none" w:sz="0" w:space="0" w:color="auto"/>
                                        <w:bottom w:val="none" w:sz="0" w:space="0" w:color="auto"/>
                                        <w:right w:val="none" w:sz="0" w:space="0" w:color="auto"/>
                                      </w:divBdr>
                                      <w:divsChild>
                                        <w:div w:id="1989046855">
                                          <w:marLeft w:val="0"/>
                                          <w:marRight w:val="0"/>
                                          <w:marTop w:val="0"/>
                                          <w:marBottom w:val="0"/>
                                          <w:divBdr>
                                            <w:top w:val="none" w:sz="0" w:space="0" w:color="auto"/>
                                            <w:left w:val="none" w:sz="0" w:space="0" w:color="auto"/>
                                            <w:bottom w:val="none" w:sz="0" w:space="0" w:color="auto"/>
                                            <w:right w:val="none" w:sz="0" w:space="0" w:color="auto"/>
                                          </w:divBdr>
                                          <w:divsChild>
                                            <w:div w:id="1997372574">
                                              <w:marLeft w:val="0"/>
                                              <w:marRight w:val="0"/>
                                              <w:marTop w:val="0"/>
                                              <w:marBottom w:val="0"/>
                                              <w:divBdr>
                                                <w:top w:val="none" w:sz="0" w:space="0" w:color="auto"/>
                                                <w:left w:val="none" w:sz="0" w:space="0" w:color="auto"/>
                                                <w:bottom w:val="none" w:sz="0" w:space="0" w:color="auto"/>
                                                <w:right w:val="none" w:sz="0" w:space="0" w:color="auto"/>
                                              </w:divBdr>
                                              <w:divsChild>
                                                <w:div w:id="367682089">
                                                  <w:marLeft w:val="0"/>
                                                  <w:marRight w:val="0"/>
                                                  <w:marTop w:val="0"/>
                                                  <w:marBottom w:val="0"/>
                                                  <w:divBdr>
                                                    <w:top w:val="none" w:sz="0" w:space="0" w:color="auto"/>
                                                    <w:left w:val="none" w:sz="0" w:space="0" w:color="auto"/>
                                                    <w:bottom w:val="none" w:sz="0" w:space="0" w:color="auto"/>
                                                    <w:right w:val="none" w:sz="0" w:space="0" w:color="auto"/>
                                                  </w:divBdr>
                                                  <w:divsChild>
                                                    <w:div w:id="127521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5554547">
      <w:bodyDiv w:val="1"/>
      <w:marLeft w:val="0"/>
      <w:marRight w:val="0"/>
      <w:marTop w:val="0"/>
      <w:marBottom w:val="0"/>
      <w:divBdr>
        <w:top w:val="none" w:sz="0" w:space="0" w:color="auto"/>
        <w:left w:val="none" w:sz="0" w:space="0" w:color="auto"/>
        <w:bottom w:val="none" w:sz="0" w:space="0" w:color="auto"/>
        <w:right w:val="none" w:sz="0" w:space="0" w:color="auto"/>
      </w:divBdr>
      <w:divsChild>
        <w:div w:id="1644047014">
          <w:marLeft w:val="0"/>
          <w:marRight w:val="0"/>
          <w:marTop w:val="0"/>
          <w:marBottom w:val="0"/>
          <w:divBdr>
            <w:top w:val="none" w:sz="0" w:space="0" w:color="auto"/>
            <w:left w:val="none" w:sz="0" w:space="0" w:color="auto"/>
            <w:bottom w:val="none" w:sz="0" w:space="0" w:color="auto"/>
            <w:right w:val="none" w:sz="0" w:space="0" w:color="auto"/>
          </w:divBdr>
          <w:divsChild>
            <w:div w:id="589630844">
              <w:marLeft w:val="0"/>
              <w:marRight w:val="0"/>
              <w:marTop w:val="0"/>
              <w:marBottom w:val="0"/>
              <w:divBdr>
                <w:top w:val="none" w:sz="0" w:space="0" w:color="auto"/>
                <w:left w:val="none" w:sz="0" w:space="0" w:color="auto"/>
                <w:bottom w:val="none" w:sz="0" w:space="0" w:color="auto"/>
                <w:right w:val="none" w:sz="0" w:space="0" w:color="auto"/>
              </w:divBdr>
              <w:divsChild>
                <w:div w:id="1905067990">
                  <w:marLeft w:val="0"/>
                  <w:marRight w:val="0"/>
                  <w:marTop w:val="0"/>
                  <w:marBottom w:val="0"/>
                  <w:divBdr>
                    <w:top w:val="none" w:sz="0" w:space="0" w:color="auto"/>
                    <w:left w:val="none" w:sz="0" w:space="0" w:color="auto"/>
                    <w:bottom w:val="none" w:sz="0" w:space="0" w:color="auto"/>
                    <w:right w:val="none" w:sz="0" w:space="0" w:color="auto"/>
                  </w:divBdr>
                  <w:divsChild>
                    <w:div w:id="455375116">
                      <w:marLeft w:val="0"/>
                      <w:marRight w:val="0"/>
                      <w:marTop w:val="0"/>
                      <w:marBottom w:val="360"/>
                      <w:divBdr>
                        <w:top w:val="none" w:sz="0" w:space="0" w:color="auto"/>
                        <w:left w:val="none" w:sz="0" w:space="0" w:color="auto"/>
                        <w:bottom w:val="none" w:sz="0" w:space="0" w:color="auto"/>
                        <w:right w:val="none" w:sz="0" w:space="0" w:color="auto"/>
                      </w:divBdr>
                      <w:divsChild>
                        <w:div w:id="1375159278">
                          <w:marLeft w:val="0"/>
                          <w:marRight w:val="0"/>
                          <w:marTop w:val="0"/>
                          <w:marBottom w:val="0"/>
                          <w:divBdr>
                            <w:top w:val="none" w:sz="0" w:space="0" w:color="auto"/>
                            <w:left w:val="none" w:sz="0" w:space="0" w:color="auto"/>
                            <w:bottom w:val="none" w:sz="0" w:space="0" w:color="auto"/>
                            <w:right w:val="none" w:sz="0" w:space="0" w:color="auto"/>
                          </w:divBdr>
                          <w:divsChild>
                            <w:div w:id="691296141">
                              <w:marLeft w:val="0"/>
                              <w:marRight w:val="0"/>
                              <w:marTop w:val="0"/>
                              <w:marBottom w:val="0"/>
                              <w:divBdr>
                                <w:top w:val="none" w:sz="0" w:space="0" w:color="auto"/>
                                <w:left w:val="none" w:sz="0" w:space="0" w:color="auto"/>
                                <w:bottom w:val="none" w:sz="0" w:space="0" w:color="auto"/>
                                <w:right w:val="none" w:sz="0" w:space="0" w:color="auto"/>
                              </w:divBdr>
                              <w:divsChild>
                                <w:div w:id="2016684823">
                                  <w:marLeft w:val="0"/>
                                  <w:marRight w:val="0"/>
                                  <w:marTop w:val="0"/>
                                  <w:marBottom w:val="0"/>
                                  <w:divBdr>
                                    <w:top w:val="none" w:sz="0" w:space="0" w:color="auto"/>
                                    <w:left w:val="none" w:sz="0" w:space="0" w:color="auto"/>
                                    <w:bottom w:val="none" w:sz="0" w:space="0" w:color="auto"/>
                                    <w:right w:val="none" w:sz="0" w:space="0" w:color="auto"/>
                                  </w:divBdr>
                                  <w:divsChild>
                                    <w:div w:id="1662730921">
                                      <w:marLeft w:val="0"/>
                                      <w:marRight w:val="0"/>
                                      <w:marTop w:val="0"/>
                                      <w:marBottom w:val="0"/>
                                      <w:divBdr>
                                        <w:top w:val="none" w:sz="0" w:space="0" w:color="auto"/>
                                        <w:left w:val="none" w:sz="0" w:space="0" w:color="auto"/>
                                        <w:bottom w:val="none" w:sz="0" w:space="0" w:color="auto"/>
                                        <w:right w:val="none" w:sz="0" w:space="0" w:color="auto"/>
                                      </w:divBdr>
                                      <w:divsChild>
                                        <w:div w:id="991375503">
                                          <w:marLeft w:val="0"/>
                                          <w:marRight w:val="0"/>
                                          <w:marTop w:val="0"/>
                                          <w:marBottom w:val="0"/>
                                          <w:divBdr>
                                            <w:top w:val="none" w:sz="0" w:space="0" w:color="auto"/>
                                            <w:left w:val="none" w:sz="0" w:space="0" w:color="auto"/>
                                            <w:bottom w:val="none" w:sz="0" w:space="0" w:color="auto"/>
                                            <w:right w:val="none" w:sz="0" w:space="0" w:color="auto"/>
                                          </w:divBdr>
                                          <w:divsChild>
                                            <w:div w:id="93405420">
                                              <w:marLeft w:val="0"/>
                                              <w:marRight w:val="0"/>
                                              <w:marTop w:val="0"/>
                                              <w:marBottom w:val="0"/>
                                              <w:divBdr>
                                                <w:top w:val="none" w:sz="0" w:space="0" w:color="auto"/>
                                                <w:left w:val="none" w:sz="0" w:space="0" w:color="auto"/>
                                                <w:bottom w:val="none" w:sz="0" w:space="0" w:color="auto"/>
                                                <w:right w:val="none" w:sz="0" w:space="0" w:color="auto"/>
                                              </w:divBdr>
                                              <w:divsChild>
                                                <w:div w:id="1175412356">
                                                  <w:marLeft w:val="0"/>
                                                  <w:marRight w:val="0"/>
                                                  <w:marTop w:val="0"/>
                                                  <w:marBottom w:val="0"/>
                                                  <w:divBdr>
                                                    <w:top w:val="none" w:sz="0" w:space="0" w:color="auto"/>
                                                    <w:left w:val="none" w:sz="0" w:space="0" w:color="auto"/>
                                                    <w:bottom w:val="none" w:sz="0" w:space="0" w:color="auto"/>
                                                    <w:right w:val="none" w:sz="0" w:space="0" w:color="auto"/>
                                                  </w:divBdr>
                                                  <w:divsChild>
                                                    <w:div w:id="66605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49880177">
      <w:bodyDiv w:val="1"/>
      <w:marLeft w:val="0"/>
      <w:marRight w:val="0"/>
      <w:marTop w:val="0"/>
      <w:marBottom w:val="0"/>
      <w:divBdr>
        <w:top w:val="none" w:sz="0" w:space="0" w:color="auto"/>
        <w:left w:val="none" w:sz="0" w:space="0" w:color="auto"/>
        <w:bottom w:val="none" w:sz="0" w:space="0" w:color="auto"/>
        <w:right w:val="none" w:sz="0" w:space="0" w:color="auto"/>
      </w:divBdr>
    </w:div>
    <w:div w:id="1144346638">
      <w:bodyDiv w:val="1"/>
      <w:marLeft w:val="0"/>
      <w:marRight w:val="0"/>
      <w:marTop w:val="0"/>
      <w:marBottom w:val="0"/>
      <w:divBdr>
        <w:top w:val="none" w:sz="0" w:space="0" w:color="auto"/>
        <w:left w:val="none" w:sz="0" w:space="0" w:color="auto"/>
        <w:bottom w:val="none" w:sz="0" w:space="0" w:color="auto"/>
        <w:right w:val="none" w:sz="0" w:space="0" w:color="auto"/>
      </w:divBdr>
      <w:divsChild>
        <w:div w:id="1082801184">
          <w:marLeft w:val="0"/>
          <w:marRight w:val="0"/>
          <w:marTop w:val="0"/>
          <w:marBottom w:val="0"/>
          <w:divBdr>
            <w:top w:val="none" w:sz="0" w:space="0" w:color="auto"/>
            <w:left w:val="none" w:sz="0" w:space="0" w:color="auto"/>
            <w:bottom w:val="none" w:sz="0" w:space="0" w:color="auto"/>
            <w:right w:val="none" w:sz="0" w:space="0" w:color="auto"/>
          </w:divBdr>
          <w:divsChild>
            <w:div w:id="1148326541">
              <w:marLeft w:val="0"/>
              <w:marRight w:val="0"/>
              <w:marTop w:val="0"/>
              <w:marBottom w:val="0"/>
              <w:divBdr>
                <w:top w:val="none" w:sz="0" w:space="0" w:color="auto"/>
                <w:left w:val="none" w:sz="0" w:space="0" w:color="auto"/>
                <w:bottom w:val="none" w:sz="0" w:space="0" w:color="auto"/>
                <w:right w:val="none" w:sz="0" w:space="0" w:color="auto"/>
              </w:divBdr>
              <w:divsChild>
                <w:div w:id="1041321024">
                  <w:marLeft w:val="0"/>
                  <w:marRight w:val="0"/>
                  <w:marTop w:val="0"/>
                  <w:marBottom w:val="0"/>
                  <w:divBdr>
                    <w:top w:val="none" w:sz="0" w:space="0" w:color="auto"/>
                    <w:left w:val="none" w:sz="0" w:space="0" w:color="auto"/>
                    <w:bottom w:val="none" w:sz="0" w:space="0" w:color="auto"/>
                    <w:right w:val="none" w:sz="0" w:space="0" w:color="auto"/>
                  </w:divBdr>
                  <w:divsChild>
                    <w:div w:id="843861052">
                      <w:marLeft w:val="0"/>
                      <w:marRight w:val="0"/>
                      <w:marTop w:val="0"/>
                      <w:marBottom w:val="360"/>
                      <w:divBdr>
                        <w:top w:val="none" w:sz="0" w:space="0" w:color="auto"/>
                        <w:left w:val="none" w:sz="0" w:space="0" w:color="auto"/>
                        <w:bottom w:val="none" w:sz="0" w:space="0" w:color="auto"/>
                        <w:right w:val="none" w:sz="0" w:space="0" w:color="auto"/>
                      </w:divBdr>
                      <w:divsChild>
                        <w:div w:id="1777170992">
                          <w:marLeft w:val="0"/>
                          <w:marRight w:val="0"/>
                          <w:marTop w:val="0"/>
                          <w:marBottom w:val="0"/>
                          <w:divBdr>
                            <w:top w:val="none" w:sz="0" w:space="0" w:color="auto"/>
                            <w:left w:val="none" w:sz="0" w:space="0" w:color="auto"/>
                            <w:bottom w:val="none" w:sz="0" w:space="0" w:color="auto"/>
                            <w:right w:val="none" w:sz="0" w:space="0" w:color="auto"/>
                          </w:divBdr>
                          <w:divsChild>
                            <w:div w:id="2035109302">
                              <w:marLeft w:val="0"/>
                              <w:marRight w:val="0"/>
                              <w:marTop w:val="0"/>
                              <w:marBottom w:val="0"/>
                              <w:divBdr>
                                <w:top w:val="none" w:sz="0" w:space="0" w:color="auto"/>
                                <w:left w:val="none" w:sz="0" w:space="0" w:color="auto"/>
                                <w:bottom w:val="none" w:sz="0" w:space="0" w:color="auto"/>
                                <w:right w:val="none" w:sz="0" w:space="0" w:color="auto"/>
                              </w:divBdr>
                              <w:divsChild>
                                <w:div w:id="557210033">
                                  <w:marLeft w:val="0"/>
                                  <w:marRight w:val="0"/>
                                  <w:marTop w:val="0"/>
                                  <w:marBottom w:val="0"/>
                                  <w:divBdr>
                                    <w:top w:val="none" w:sz="0" w:space="0" w:color="auto"/>
                                    <w:left w:val="none" w:sz="0" w:space="0" w:color="auto"/>
                                    <w:bottom w:val="none" w:sz="0" w:space="0" w:color="auto"/>
                                    <w:right w:val="none" w:sz="0" w:space="0" w:color="auto"/>
                                  </w:divBdr>
                                  <w:divsChild>
                                    <w:div w:id="1403332858">
                                      <w:marLeft w:val="0"/>
                                      <w:marRight w:val="0"/>
                                      <w:marTop w:val="0"/>
                                      <w:marBottom w:val="0"/>
                                      <w:divBdr>
                                        <w:top w:val="none" w:sz="0" w:space="0" w:color="auto"/>
                                        <w:left w:val="none" w:sz="0" w:space="0" w:color="auto"/>
                                        <w:bottom w:val="none" w:sz="0" w:space="0" w:color="auto"/>
                                        <w:right w:val="none" w:sz="0" w:space="0" w:color="auto"/>
                                      </w:divBdr>
                                      <w:divsChild>
                                        <w:div w:id="1777483048">
                                          <w:marLeft w:val="0"/>
                                          <w:marRight w:val="0"/>
                                          <w:marTop w:val="0"/>
                                          <w:marBottom w:val="0"/>
                                          <w:divBdr>
                                            <w:top w:val="none" w:sz="0" w:space="0" w:color="auto"/>
                                            <w:left w:val="none" w:sz="0" w:space="0" w:color="auto"/>
                                            <w:bottom w:val="none" w:sz="0" w:space="0" w:color="auto"/>
                                            <w:right w:val="none" w:sz="0" w:space="0" w:color="auto"/>
                                          </w:divBdr>
                                          <w:divsChild>
                                            <w:div w:id="1269697056">
                                              <w:marLeft w:val="0"/>
                                              <w:marRight w:val="0"/>
                                              <w:marTop w:val="0"/>
                                              <w:marBottom w:val="0"/>
                                              <w:divBdr>
                                                <w:top w:val="none" w:sz="0" w:space="0" w:color="auto"/>
                                                <w:left w:val="none" w:sz="0" w:space="0" w:color="auto"/>
                                                <w:bottom w:val="none" w:sz="0" w:space="0" w:color="auto"/>
                                                <w:right w:val="none" w:sz="0" w:space="0" w:color="auto"/>
                                              </w:divBdr>
                                              <w:divsChild>
                                                <w:div w:id="1369256161">
                                                  <w:marLeft w:val="0"/>
                                                  <w:marRight w:val="0"/>
                                                  <w:marTop w:val="0"/>
                                                  <w:marBottom w:val="0"/>
                                                  <w:divBdr>
                                                    <w:top w:val="none" w:sz="0" w:space="0" w:color="auto"/>
                                                    <w:left w:val="none" w:sz="0" w:space="0" w:color="auto"/>
                                                    <w:bottom w:val="none" w:sz="0" w:space="0" w:color="auto"/>
                                                    <w:right w:val="none" w:sz="0" w:space="0" w:color="auto"/>
                                                  </w:divBdr>
                                                  <w:divsChild>
                                                    <w:div w:id="169746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3132978">
      <w:bodyDiv w:val="1"/>
      <w:marLeft w:val="0"/>
      <w:marRight w:val="0"/>
      <w:marTop w:val="0"/>
      <w:marBottom w:val="0"/>
      <w:divBdr>
        <w:top w:val="none" w:sz="0" w:space="0" w:color="auto"/>
        <w:left w:val="none" w:sz="0" w:space="0" w:color="auto"/>
        <w:bottom w:val="none" w:sz="0" w:space="0" w:color="auto"/>
        <w:right w:val="none" w:sz="0" w:space="0" w:color="auto"/>
      </w:divBdr>
    </w:div>
    <w:div w:id="1506939753">
      <w:bodyDiv w:val="1"/>
      <w:marLeft w:val="0"/>
      <w:marRight w:val="0"/>
      <w:marTop w:val="0"/>
      <w:marBottom w:val="0"/>
      <w:divBdr>
        <w:top w:val="none" w:sz="0" w:space="0" w:color="auto"/>
        <w:left w:val="none" w:sz="0" w:space="0" w:color="auto"/>
        <w:bottom w:val="none" w:sz="0" w:space="0" w:color="auto"/>
        <w:right w:val="none" w:sz="0" w:space="0" w:color="auto"/>
      </w:divBdr>
    </w:div>
    <w:div w:id="1639989465">
      <w:bodyDiv w:val="1"/>
      <w:marLeft w:val="0"/>
      <w:marRight w:val="0"/>
      <w:marTop w:val="0"/>
      <w:marBottom w:val="0"/>
      <w:divBdr>
        <w:top w:val="none" w:sz="0" w:space="0" w:color="auto"/>
        <w:left w:val="none" w:sz="0" w:space="0" w:color="auto"/>
        <w:bottom w:val="none" w:sz="0" w:space="0" w:color="auto"/>
        <w:right w:val="none" w:sz="0" w:space="0" w:color="auto"/>
      </w:divBdr>
    </w:div>
    <w:div w:id="1758280594">
      <w:bodyDiv w:val="1"/>
      <w:marLeft w:val="0"/>
      <w:marRight w:val="0"/>
      <w:marTop w:val="0"/>
      <w:marBottom w:val="0"/>
      <w:divBdr>
        <w:top w:val="none" w:sz="0" w:space="0" w:color="auto"/>
        <w:left w:val="none" w:sz="0" w:space="0" w:color="auto"/>
        <w:bottom w:val="none" w:sz="0" w:space="0" w:color="auto"/>
        <w:right w:val="none" w:sz="0" w:space="0" w:color="auto"/>
      </w:divBdr>
      <w:divsChild>
        <w:div w:id="1622690464">
          <w:marLeft w:val="0"/>
          <w:marRight w:val="0"/>
          <w:marTop w:val="0"/>
          <w:marBottom w:val="0"/>
          <w:divBdr>
            <w:top w:val="none" w:sz="0" w:space="0" w:color="auto"/>
            <w:left w:val="none" w:sz="0" w:space="0" w:color="auto"/>
            <w:bottom w:val="none" w:sz="0" w:space="0" w:color="auto"/>
            <w:right w:val="none" w:sz="0" w:space="0" w:color="auto"/>
          </w:divBdr>
          <w:divsChild>
            <w:div w:id="1488402145">
              <w:marLeft w:val="0"/>
              <w:marRight w:val="0"/>
              <w:marTop w:val="0"/>
              <w:marBottom w:val="0"/>
              <w:divBdr>
                <w:top w:val="none" w:sz="0" w:space="0" w:color="auto"/>
                <w:left w:val="none" w:sz="0" w:space="0" w:color="auto"/>
                <w:bottom w:val="none" w:sz="0" w:space="0" w:color="auto"/>
                <w:right w:val="none" w:sz="0" w:space="0" w:color="auto"/>
              </w:divBdr>
              <w:divsChild>
                <w:div w:id="1779911167">
                  <w:marLeft w:val="0"/>
                  <w:marRight w:val="0"/>
                  <w:marTop w:val="0"/>
                  <w:marBottom w:val="0"/>
                  <w:divBdr>
                    <w:top w:val="none" w:sz="0" w:space="0" w:color="auto"/>
                    <w:left w:val="none" w:sz="0" w:space="0" w:color="auto"/>
                    <w:bottom w:val="none" w:sz="0" w:space="0" w:color="auto"/>
                    <w:right w:val="none" w:sz="0" w:space="0" w:color="auto"/>
                  </w:divBdr>
                  <w:divsChild>
                    <w:div w:id="352194013">
                      <w:marLeft w:val="0"/>
                      <w:marRight w:val="0"/>
                      <w:marTop w:val="0"/>
                      <w:marBottom w:val="360"/>
                      <w:divBdr>
                        <w:top w:val="none" w:sz="0" w:space="0" w:color="auto"/>
                        <w:left w:val="none" w:sz="0" w:space="0" w:color="auto"/>
                        <w:bottom w:val="none" w:sz="0" w:space="0" w:color="auto"/>
                        <w:right w:val="none" w:sz="0" w:space="0" w:color="auto"/>
                      </w:divBdr>
                      <w:divsChild>
                        <w:div w:id="1693653885">
                          <w:marLeft w:val="0"/>
                          <w:marRight w:val="0"/>
                          <w:marTop w:val="0"/>
                          <w:marBottom w:val="0"/>
                          <w:divBdr>
                            <w:top w:val="none" w:sz="0" w:space="0" w:color="auto"/>
                            <w:left w:val="none" w:sz="0" w:space="0" w:color="auto"/>
                            <w:bottom w:val="none" w:sz="0" w:space="0" w:color="auto"/>
                            <w:right w:val="none" w:sz="0" w:space="0" w:color="auto"/>
                          </w:divBdr>
                          <w:divsChild>
                            <w:div w:id="1263034631">
                              <w:marLeft w:val="0"/>
                              <w:marRight w:val="0"/>
                              <w:marTop w:val="0"/>
                              <w:marBottom w:val="0"/>
                              <w:divBdr>
                                <w:top w:val="none" w:sz="0" w:space="0" w:color="auto"/>
                                <w:left w:val="none" w:sz="0" w:space="0" w:color="auto"/>
                                <w:bottom w:val="none" w:sz="0" w:space="0" w:color="auto"/>
                                <w:right w:val="none" w:sz="0" w:space="0" w:color="auto"/>
                              </w:divBdr>
                              <w:divsChild>
                                <w:div w:id="1673340399">
                                  <w:marLeft w:val="0"/>
                                  <w:marRight w:val="0"/>
                                  <w:marTop w:val="0"/>
                                  <w:marBottom w:val="0"/>
                                  <w:divBdr>
                                    <w:top w:val="none" w:sz="0" w:space="0" w:color="auto"/>
                                    <w:left w:val="none" w:sz="0" w:space="0" w:color="auto"/>
                                    <w:bottom w:val="none" w:sz="0" w:space="0" w:color="auto"/>
                                    <w:right w:val="none" w:sz="0" w:space="0" w:color="auto"/>
                                  </w:divBdr>
                                  <w:divsChild>
                                    <w:div w:id="1354263001">
                                      <w:marLeft w:val="0"/>
                                      <w:marRight w:val="0"/>
                                      <w:marTop w:val="0"/>
                                      <w:marBottom w:val="0"/>
                                      <w:divBdr>
                                        <w:top w:val="none" w:sz="0" w:space="0" w:color="auto"/>
                                        <w:left w:val="none" w:sz="0" w:space="0" w:color="auto"/>
                                        <w:bottom w:val="none" w:sz="0" w:space="0" w:color="auto"/>
                                        <w:right w:val="none" w:sz="0" w:space="0" w:color="auto"/>
                                      </w:divBdr>
                                      <w:divsChild>
                                        <w:div w:id="300769369">
                                          <w:marLeft w:val="0"/>
                                          <w:marRight w:val="0"/>
                                          <w:marTop w:val="0"/>
                                          <w:marBottom w:val="0"/>
                                          <w:divBdr>
                                            <w:top w:val="none" w:sz="0" w:space="0" w:color="auto"/>
                                            <w:left w:val="none" w:sz="0" w:space="0" w:color="auto"/>
                                            <w:bottom w:val="none" w:sz="0" w:space="0" w:color="auto"/>
                                            <w:right w:val="none" w:sz="0" w:space="0" w:color="auto"/>
                                          </w:divBdr>
                                          <w:divsChild>
                                            <w:div w:id="1884554284">
                                              <w:marLeft w:val="0"/>
                                              <w:marRight w:val="0"/>
                                              <w:marTop w:val="0"/>
                                              <w:marBottom w:val="0"/>
                                              <w:divBdr>
                                                <w:top w:val="none" w:sz="0" w:space="0" w:color="auto"/>
                                                <w:left w:val="none" w:sz="0" w:space="0" w:color="auto"/>
                                                <w:bottom w:val="none" w:sz="0" w:space="0" w:color="auto"/>
                                                <w:right w:val="none" w:sz="0" w:space="0" w:color="auto"/>
                                              </w:divBdr>
                                              <w:divsChild>
                                                <w:div w:id="1265041497">
                                                  <w:marLeft w:val="0"/>
                                                  <w:marRight w:val="0"/>
                                                  <w:marTop w:val="0"/>
                                                  <w:marBottom w:val="0"/>
                                                  <w:divBdr>
                                                    <w:top w:val="none" w:sz="0" w:space="0" w:color="auto"/>
                                                    <w:left w:val="none" w:sz="0" w:space="0" w:color="auto"/>
                                                    <w:bottom w:val="none" w:sz="0" w:space="0" w:color="auto"/>
                                                    <w:right w:val="none" w:sz="0" w:space="0" w:color="auto"/>
                                                  </w:divBdr>
                                                  <w:divsChild>
                                                    <w:div w:id="84948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540DE-7441-4762-ADB1-D954C5B4A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4225</TotalTime>
  <Pages>7</Pages>
  <Words>2524</Words>
  <Characters>14391</Characters>
  <Application>Microsoft Office Word</Application>
  <DocSecurity>0</DocSecurity>
  <Lines>119</Lines>
  <Paragraphs>33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Grizli777</Company>
  <LinksUpToDate>false</LinksUpToDate>
  <CharactersWithSpaces>16882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dc:creator>
  <cp:lastModifiedBy>Потребител</cp:lastModifiedBy>
  <cp:revision>176</cp:revision>
  <cp:lastPrinted>2024-03-26T08:47:00Z</cp:lastPrinted>
  <dcterms:created xsi:type="dcterms:W3CDTF">2019-04-01T08:31:00Z</dcterms:created>
  <dcterms:modified xsi:type="dcterms:W3CDTF">2025-04-02T08:12:00Z</dcterms:modified>
</cp:coreProperties>
</file>